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keepNext/>
      </w:pPr>
      <w:r>
        <w:t xml:space="preserve">電子帳簿保存法の要件対応表</w:t>
      </w:r>
    </w:p>
    <w:tbl>
      <w:tblPr>
        <w:tblW w:w="140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3379"/>
        <w:gridCol w:w="10623"/>
      </w:tblGrid>
      <w:tr>
        <w:trPr>
          <w:tblHeader/>
        </w:trPr>
        <w:tc>
          <w:tcPr>
            <w:tcW w:w="3379" w:type="dxa"/>
            <w:shd w:val="clear" w:color="auto" w:fill="F2F2F2"/>
          </w:tcPr>
          <w:p>
            <w:pPr>
              <w:spacing w:after="0"/>
            </w:pPr>
            <w:r>
              <w:rPr>
                <w:b/>
                <w:bCs/>
              </w:rPr>
              <w:t xml:space="preserve">項目</w:t>
            </w:r>
          </w:p>
        </w:tc>
        <w:tc>
          <w:tcPr>
            <w:tcW w:w="10623" w:type="dxa"/>
            <w:shd w:val="clear" w:color="auto" w:fill="F2F2F2"/>
          </w:tcPr>
          <w:p>
            <w:pPr>
              <w:spacing w:after="0"/>
            </w:pPr>
            <w:r>
              <w:rPr>
                <w:b/>
                <w:bCs/>
              </w:rPr>
              <w:t xml:space="preserve">内容</w:t>
            </w:r>
          </w:p>
        </w:tc>
      </w:tr>
      <w:tr>
        <w:tc>
          <w:tcPr>
            <w:tcW w:w="3379" w:type="dxa"/>
          </w:tcPr>
          <w:p>
            <w:pPr>
              <w:spacing w:after="0"/>
            </w:pPr>
            <w:r>
              <w:t xml:space="preserve">システムの名称</w:t>
            </w:r>
          </w:p>
        </w:tc>
        <w:tc>
          <w:tcPr>
            <w:tcW w:w="10623" w:type="dxa"/>
          </w:tcPr>
          <w:p>
            <w:pPr>
              <w:spacing w:after="0"/>
            </w:pPr>
            <w:r>
              <w:t xml:space="preserve">Supernova Invoice</w:t>
            </w:r>
          </w:p>
        </w:tc>
      </w:tr>
      <w:tr>
        <w:tc>
          <w:tcPr>
            <w:tcW w:w="3379" w:type="dxa"/>
          </w:tcPr>
          <w:p>
            <w:pPr>
              <w:spacing w:after="0"/>
            </w:pPr>
            <w:r>
              <w:t xml:space="preserve">提供者</w:t>
            </w:r>
          </w:p>
        </w:tc>
        <w:tc>
          <w:tcPr>
            <w:tcW w:w="10623" w:type="dxa"/>
          </w:tcPr>
          <w:p>
            <w:pPr>
              <w:spacing w:after="0"/>
            </w:pPr>
            <w:r>
              <w:t xml:space="preserve">株式会社Supernova Tokyo</w:t>
            </w:r>
          </w:p>
        </w:tc>
      </w:tr>
      <w:tr>
        <w:tc>
          <w:tcPr>
            <w:tcW w:w="3379" w:type="dxa"/>
          </w:tcPr>
          <w:p>
            <w:pPr>
              <w:spacing w:after="0"/>
            </w:pPr>
            <w:r>
              <w:t xml:space="preserve">版</w:t>
            </w:r>
          </w:p>
        </w:tc>
        <w:tc>
          <w:tcPr>
            <w:tcW w:w="10623" w:type="dxa"/>
          </w:tcPr>
          <w:p>
            <w:pPr>
              <w:spacing w:after="0"/>
            </w:pPr>
            <w:r>
              <w:t xml:space="preserve">第 1 版(2026 年 11 月 3 日)</w:t>
            </w:r>
          </w:p>
        </w:tc>
      </w:tr>
    </w:tbl>
    <w:p>
      <w:pPr>
        <w:spacing w:after="0"/>
      </w:pPr>
    </w:p>
    <w:p>
      <w:r>
        <w:t xml:space="preserve">この表は、Supernova Invoice(以下「本サービス」)の機能と、電子帳簿保存法の「電子取引データの保存」と「スキャナ保存」の要件との関係を、要件ごとに整理したものです。要件ごとに、本サービスでの対応、使う画面と設定、根拠となる実装(ソースコードのファイル)、対応の状況を示します。</w:t>
      </w:r>
    </w:p>
    <w:p>
      <w:r>
        <w:t xml:space="preserve">この表は当社が本サービスの仕様に基づいて作ったもので、税務署その他の第三者の確認を受けたものではありません。帳簿書類の保存の義務は利用者が負います。社内の規程の整備や運用は、必要に応じて顧問の税理士などと相談して行ってください。</w:t>
      </w:r>
    </w:p>
    <w:p>
      <w:pPr>
        <w:pStyle w:val="Heading1"/>
        <w:keepNext/>
      </w:pPr>
      <w:r>
        <w:t xml:space="preserve">前提</w:t>
      </w:r>
    </w:p>
    <w:p>
      <w:pPr>
        <w:pStyle w:val="Heading2"/>
        <w:keepNext/>
      </w:pPr>
      <w:r>
        <w:t xml:space="preserve">基づく法令など</w:t>
      </w:r>
    </w:p>
    <w:p>
      <w:r>
        <w:t xml:space="preserve">2026 年 11 月 3 日時点の、令和 5 年度の税制改正後の規定(2024 年 1 月 1 日以後に行う電子取引・保存に適用されるもの)に基づいています。</w:t>
      </w:r>
    </w:p>
    <w:tbl>
      <w:tblPr>
        <w:tblW w:w="140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800"/>
        <w:gridCol w:w="11202"/>
      </w:tblGrid>
      <w:tr>
        <w:trPr>
          <w:tblHeader/>
        </w:trPr>
        <w:tc>
          <w:tcPr>
            <w:tcW w:w="2800" w:type="dxa"/>
            <w:shd w:val="clear" w:color="auto" w:fill="F2F2F2"/>
          </w:tcPr>
          <w:p>
            <w:pPr>
              <w:spacing w:after="0"/>
            </w:pPr>
            <w:r>
              <w:rPr>
                <w:b/>
                <w:bCs/>
              </w:rPr>
              <w:t xml:space="preserve">略称</w:t>
            </w:r>
          </w:p>
        </w:tc>
        <w:tc>
          <w:tcPr>
            <w:tcW w:w="11202" w:type="dxa"/>
            <w:shd w:val="clear" w:color="auto" w:fill="F2F2F2"/>
          </w:tcPr>
          <w:p>
            <w:pPr>
              <w:spacing w:after="0"/>
            </w:pPr>
            <w:r>
              <w:rPr>
                <w:b/>
                <w:bCs/>
              </w:rPr>
              <w:t xml:space="preserve">正式な名称</w:t>
            </w:r>
          </w:p>
        </w:tc>
      </w:tr>
      <w:tr>
        <w:tc>
          <w:tcPr>
            <w:tcW w:w="2800" w:type="dxa"/>
          </w:tcPr>
          <w:p>
            <w:pPr>
              <w:spacing w:after="0"/>
            </w:pPr>
            <w:r>
              <w:t xml:space="preserve">法</w:t>
            </w:r>
          </w:p>
        </w:tc>
        <w:tc>
          <w:tcPr>
            <w:tcW w:w="11202" w:type="dxa"/>
          </w:tcPr>
          <w:p>
            <w:pPr>
              <w:spacing w:after="0"/>
            </w:pPr>
            <w:r>
              <w:t xml:space="preserve">電子計算機を使用して作成する国税関係帳簿書類の保存方法等の特例に関する法律(電子帳簿保存法)</w:t>
            </w:r>
          </w:p>
        </w:tc>
      </w:tr>
      <w:tr>
        <w:tc>
          <w:tcPr>
            <w:tcW w:w="2800" w:type="dxa"/>
          </w:tcPr>
          <w:p>
            <w:pPr>
              <w:spacing w:after="0"/>
            </w:pPr>
            <w:r>
              <w:t xml:space="preserve">規則</w:t>
            </w:r>
          </w:p>
        </w:tc>
        <w:tc>
          <w:tcPr>
            <w:tcW w:w="11202" w:type="dxa"/>
          </w:tcPr>
          <w:p>
            <w:pPr>
              <w:spacing w:after="0"/>
            </w:pPr>
            <w:r>
              <w:t xml:space="preserve">電子計算機を使用して作成する国税関係帳簿書類の保存方法等の特例に関する法律施行規則</w:t>
            </w:r>
          </w:p>
        </w:tc>
      </w:tr>
      <w:tr>
        <w:tc>
          <w:tcPr>
            <w:tcW w:w="2800" w:type="dxa"/>
          </w:tcPr>
          <w:p>
            <w:pPr>
              <w:spacing w:after="0"/>
            </w:pPr>
            <w:r>
              <w:t xml:space="preserve">通達</w:t>
            </w:r>
          </w:p>
        </w:tc>
        <w:tc>
          <w:tcPr>
            <w:tcW w:w="11202" w:type="dxa"/>
          </w:tcPr>
          <w:p>
            <w:pPr>
              <w:spacing w:after="0"/>
            </w:pPr>
            <w:r>
              <w:t xml:space="preserve">電子帳簿保存法取扱通達(令和 7 年 6 月 27 日付の一部改正まで)</w:t>
            </w:r>
          </w:p>
        </w:tc>
      </w:tr>
      <w:tr>
        <w:tc>
          <w:tcPr>
            <w:tcW w:w="2800" w:type="dxa"/>
          </w:tcPr>
          <w:p>
            <w:pPr>
              <w:spacing w:after="0"/>
            </w:pPr>
            <w:r>
              <w:t xml:space="preserve">一問一答【電子取引】</w:t>
            </w:r>
          </w:p>
        </w:tc>
        <w:tc>
          <w:tcPr>
            <w:tcW w:w="11202" w:type="dxa"/>
          </w:tcPr>
          <w:p>
            <w:pPr>
              <w:spacing w:after="0"/>
            </w:pPr>
            <w:r>
              <w:t xml:space="preserve">国税庁「電子帳簿保存法一問一答【電子取引関係】」(令和 7 年 6 月)</w:t>
            </w:r>
          </w:p>
        </w:tc>
      </w:tr>
      <w:tr>
        <w:tc>
          <w:tcPr>
            <w:tcW w:w="2800" w:type="dxa"/>
          </w:tcPr>
          <w:p>
            <w:pPr>
              <w:spacing w:after="0"/>
            </w:pPr>
            <w:r>
              <w:t xml:space="preserve">一問一答【スキャナ】</w:t>
            </w:r>
          </w:p>
        </w:tc>
        <w:tc>
          <w:tcPr>
            <w:tcW w:w="11202" w:type="dxa"/>
          </w:tcPr>
          <w:p>
            <w:pPr>
              <w:spacing w:after="0"/>
            </w:pPr>
            <w:r>
              <w:t xml:space="preserve">国税庁「電子帳簿保存法一問一答【スキャナ保存関係】」(令和 7 年 6 月)</w:t>
            </w:r>
          </w:p>
        </w:tc>
      </w:tr>
      <w:tr>
        <w:tc>
          <w:tcPr>
            <w:tcW w:w="2800" w:type="dxa"/>
          </w:tcPr>
          <w:p>
            <w:pPr>
              <w:spacing w:after="0"/>
            </w:pPr>
            <w:r>
              <w:t xml:space="preserve">告示</w:t>
            </w:r>
          </w:p>
        </w:tc>
        <w:tc>
          <w:tcPr>
            <w:tcW w:w="11202" w:type="dxa"/>
          </w:tcPr>
          <w:p>
            <w:pPr>
              <w:spacing w:after="0"/>
            </w:pPr>
            <w:r>
              <w:t xml:space="preserve">平成 17 年国税庁告示第 4 号(規則第 2 条第 7 項に規定する国税庁長官が定める書類)</w:t>
            </w:r>
          </w:p>
        </w:tc>
      </w:tr>
    </w:tbl>
    <w:p>
      <w:pPr>
        <w:spacing w:after="0"/>
      </w:pPr>
    </w:p>
    <w:p>
      <w:r>
        <w:t xml:space="preserve">条文は「規則 4 条 1 項 3 号イ」のように書きます(第 4 条第 1 項第 3 号イの意味です)。</w:t>
      </w:r>
    </w:p>
    <w:p>
      <w:pPr>
        <w:pStyle w:val="Heading2"/>
        <w:keepNext/>
      </w:pPr>
      <w:r>
        <w:t xml:space="preserve">状況の見方</w:t>
      </w:r>
    </w:p>
    <w:tbl>
      <w:tblPr>
        <w:tblW w:w="140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272"/>
        <w:gridCol w:w="12730"/>
      </w:tblGrid>
      <w:tr>
        <w:trPr>
          <w:tblHeader/>
        </w:trPr>
        <w:tc>
          <w:tcPr>
            <w:tcW w:w="1272" w:type="dxa"/>
            <w:shd w:val="clear" w:color="auto" w:fill="F2F2F2"/>
          </w:tcPr>
          <w:p>
            <w:pPr>
              <w:spacing w:after="0"/>
            </w:pPr>
            <w:r>
              <w:rPr>
                <w:b/>
                <w:bCs/>
              </w:rPr>
              <w:t xml:space="preserve">表記</w:t>
            </w:r>
          </w:p>
        </w:tc>
        <w:tc>
          <w:tcPr>
            <w:tcW w:w="12730" w:type="dxa"/>
            <w:shd w:val="clear" w:color="auto" w:fill="F2F2F2"/>
          </w:tcPr>
          <w:p>
            <w:pPr>
              <w:spacing w:after="0"/>
            </w:pPr>
            <w:r>
              <w:rPr>
                <w:b/>
                <w:bCs/>
              </w:rPr>
              <w:t xml:space="preserve">意味</w:t>
            </w:r>
          </w:p>
        </w:tc>
      </w:tr>
      <w:tr>
        <w:tc>
          <w:tcPr>
            <w:tcW w:w="1272" w:type="dxa"/>
          </w:tcPr>
          <w:p>
            <w:pPr>
              <w:spacing w:after="0"/>
            </w:pPr>
            <w:r>
              <w:t xml:space="preserve">対応</w:t>
            </w:r>
          </w:p>
        </w:tc>
        <w:tc>
          <w:tcPr>
            <w:tcW w:w="12730" w:type="dxa"/>
          </w:tcPr>
          <w:p>
            <w:pPr>
              <w:spacing w:after="0"/>
            </w:pPr>
            <w:r>
              <w:t xml:space="preserve">本サービスの機能で満たします。</w:t>
            </w:r>
          </w:p>
        </w:tc>
      </w:tr>
      <w:tr>
        <w:tc>
          <w:tcPr>
            <w:tcW w:w="1272" w:type="dxa"/>
          </w:tcPr>
          <w:p>
            <w:pPr>
              <w:spacing w:after="0"/>
            </w:pPr>
            <w:r>
              <w:t xml:space="preserve">一部対応</w:t>
            </w:r>
          </w:p>
        </w:tc>
        <w:tc>
          <w:tcPr>
            <w:tcW w:w="12730" w:type="dxa"/>
          </w:tcPr>
          <w:p>
            <w:pPr>
              <w:spacing w:after="0"/>
            </w:pPr>
            <w:r>
              <w:t xml:space="preserve">本サービスの機能で一部を満たし、残りは利用者の運用で補います(表の下の注を参照)。</w:t>
            </w:r>
          </w:p>
        </w:tc>
      </w:tr>
      <w:tr>
        <w:tc>
          <w:tcPr>
            <w:tcW w:w="1272" w:type="dxa"/>
          </w:tcPr>
          <w:p>
            <w:pPr>
              <w:spacing w:after="0"/>
            </w:pPr>
            <w:r>
              <w:t xml:space="preserve">利用者</w:t>
            </w:r>
          </w:p>
        </w:tc>
        <w:tc>
          <w:tcPr>
            <w:tcW w:w="12730" w:type="dxa"/>
          </w:tcPr>
          <w:p>
            <w:pPr>
              <w:spacing w:after="0"/>
            </w:pPr>
            <w:r>
              <w:t xml:space="preserve">利用者が備え付け・運用するものです。本サービスは、そのための機能や資料を用意しています。</w:t>
            </w:r>
          </w:p>
        </w:tc>
      </w:tr>
      <w:tr>
        <w:tc>
          <w:tcPr>
            <w:tcW w:w="1272" w:type="dxa"/>
          </w:tcPr>
          <w:p>
            <w:pPr>
              <w:spacing w:after="0"/>
            </w:pPr>
            <w:r>
              <w:t xml:space="preserve">未対応</w:t>
            </w:r>
          </w:p>
        </w:tc>
        <w:tc>
          <w:tcPr>
            <w:tcW w:w="12730" w:type="dxa"/>
          </w:tcPr>
          <w:p>
            <w:pPr>
              <w:spacing w:after="0"/>
            </w:pPr>
            <w:r>
              <w:t xml:space="preserve">現時点では本サービスの機能で満たしていません(注を参照)。</w:t>
            </w:r>
          </w:p>
        </w:tc>
      </w:tr>
    </w:tbl>
    <w:p>
      <w:pPr>
        <w:spacing w:after="0"/>
      </w:pPr>
    </w:p>
    <w:p>
      <w:pPr>
        <w:pStyle w:val="Heading2"/>
        <w:keepNext/>
      </w:pPr>
      <w:r>
        <w:t xml:space="preserve">対象となる書類</w:t>
      </w:r>
    </w:p>
    <w:p>
      <w:r>
        <w:t xml:space="preserve">本サービスで受け取る請求書と、その他の書類(見積書・納品書・領収書・契約書・支払通知書など)です。</w:t>
      </w:r>
    </w:p>
    <w:p>
      <w:pPr>
        <w:ind w:left="420" w:hanging="420"/>
      </w:pPr>
      <w:r>
        <w:t xml:space="preserve">・</w:t>
      </w:r>
      <w:r>
        <w:tab/>
      </w:r>
      <w:r>
        <w:t xml:space="preserve">電子で受け取ったもの(メールの添付・取引先のアップロードなど)は「電子取引」に当たり、データのまま保存します(第 1 章)。</w:t>
      </w:r>
    </w:p>
    <w:p>
      <w:pPr>
        <w:ind w:left="420" w:hanging="420"/>
      </w:pPr>
      <w:r>
        <w:t xml:space="preserve">・</w:t>
      </w:r>
      <w:r>
        <w:tab/>
      </w:r>
      <w:r>
        <w:t xml:space="preserve">紙で受け取って、撮影・スキャンしたデータで保存するものは「スキャナ保存」の対象です(第 2 章)。</w:t>
      </w:r>
    </w:p>
    <w:p>
      <w:pPr>
        <w:pStyle w:val="Heading1"/>
        <w:keepNext/>
      </w:pPr>
      <w:r>
        <w:t xml:space="preserve">1. 電子取引データの保存</w:t>
      </w:r>
    </w:p>
    <w:p>
      <w:r>
        <w:t xml:space="preserve">電子取引とは、取引情報(請求書などに通常書かれる事項)の授受を電磁的方式で行う取引です(法 2 条 5 号)。電子メールの添付ファイルや、インターネット上のサイトを通じた授受も含まれます(通達 2-2)。電子取引を行った場合は、その取引情報のデータを保存しなければなりません(法 7 条)。</w:t>
      </w:r>
    </w:p>
    <w:p>
      <w:r>
        <w:t xml:space="preserve">本サービスで電子取引のデータを受け取る主な方法は、次のとおりです。</w:t>
      </w:r>
    </w:p>
    <w:tbl>
      <w:tblPr>
        <w:tblW w:w="140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0183"/>
        <w:gridCol w:w="3819"/>
      </w:tblGrid>
      <w:tr>
        <w:trPr>
          <w:tblHeader/>
        </w:trPr>
        <w:tc>
          <w:tcPr>
            <w:tcW w:w="10183" w:type="dxa"/>
            <w:shd w:val="clear" w:color="auto" w:fill="F2F2F2"/>
          </w:tcPr>
          <w:p>
            <w:pPr>
              <w:spacing w:after="0"/>
            </w:pPr>
            <w:r>
              <w:rPr>
                <w:b/>
                <w:bCs/>
              </w:rPr>
              <w:t xml:space="preserve">受け取り方</w:t>
            </w:r>
          </w:p>
        </w:tc>
        <w:tc>
          <w:tcPr>
            <w:tcW w:w="3819" w:type="dxa"/>
            <w:shd w:val="clear" w:color="auto" w:fill="F2F2F2"/>
          </w:tcPr>
          <w:p>
            <w:pPr>
              <w:spacing w:after="0"/>
            </w:pPr>
            <w:r>
              <w:rPr>
                <w:b/>
                <w:bCs/>
              </w:rPr>
              <w:t xml:space="preserve">授受を行う場所</w:t>
            </w:r>
          </w:p>
        </w:tc>
      </w:tr>
      <w:tr>
        <w:tc>
          <w:tcPr>
            <w:tcW w:w="10183" w:type="dxa"/>
          </w:tcPr>
          <w:p>
            <w:pPr>
              <w:spacing w:after="0"/>
            </w:pPr>
            <w:r>
              <w:t xml:space="preserve">取引先が受信アドレスにメールで送る</w:t>
            </w:r>
          </w:p>
        </w:tc>
        <w:tc>
          <w:tcPr>
            <w:tcW w:w="3819" w:type="dxa"/>
          </w:tcPr>
          <w:p>
            <w:pPr>
              <w:spacing w:after="0"/>
            </w:pPr>
            <w:r>
              <w:t xml:space="preserve">本サービス</w:t>
            </w:r>
          </w:p>
        </w:tc>
      </w:tr>
      <w:tr>
        <w:tc>
          <w:tcPr>
            <w:tcW w:w="10183" w:type="dxa"/>
          </w:tcPr>
          <w:p>
            <w:pPr>
              <w:spacing w:after="0"/>
            </w:pPr>
            <w:r>
              <w:t xml:space="preserve">取引先がアップロード URL から送る</w:t>
            </w:r>
          </w:p>
        </w:tc>
        <w:tc>
          <w:tcPr>
            <w:tcW w:w="3819" w:type="dxa"/>
          </w:tcPr>
          <w:p>
            <w:pPr>
              <w:spacing w:after="0"/>
            </w:pPr>
            <w:r>
              <w:t xml:space="preserve">本サービス</w:t>
            </w:r>
          </w:p>
        </w:tc>
      </w:tr>
      <w:tr>
        <w:tc>
          <w:tcPr>
            <w:tcW w:w="10183" w:type="dxa"/>
          </w:tcPr>
          <w:p>
            <w:pPr>
              <w:spacing w:after="0"/>
            </w:pPr>
            <w:r>
              <w:t xml:space="preserve">社員のメールアドレスで受け取って、受信アドレスに転送する</w:t>
            </w:r>
          </w:p>
        </w:tc>
        <w:tc>
          <w:tcPr>
            <w:tcW w:w="3819" w:type="dxa"/>
          </w:tcPr>
          <w:p>
            <w:pPr>
              <w:spacing w:after="0"/>
            </w:pPr>
            <w:r>
              <w:t xml:space="preserve">本サービスの外(社員のメール)</w:t>
            </w:r>
          </w:p>
        </w:tc>
      </w:tr>
      <w:tr>
        <w:tc>
          <w:tcPr>
            <w:tcW w:w="10183" w:type="dxa"/>
          </w:tcPr>
          <w:p>
            <w:pPr>
              <w:spacing w:after="0"/>
            </w:pPr>
            <w:r>
              <w:t xml:space="preserve">社員が受け取ったファイルを「アップロード」から登録する、フォルダ連携・API・Slack で取り込む</w:t>
            </w:r>
          </w:p>
        </w:tc>
        <w:tc>
          <w:tcPr>
            <w:tcW w:w="3819" w:type="dxa"/>
          </w:tcPr>
          <w:p>
            <w:pPr>
              <w:spacing w:after="0"/>
            </w:pPr>
            <w:r>
              <w:t xml:space="preserve">本サービスの外</w:t>
            </w:r>
          </w:p>
        </w:tc>
      </w:tr>
    </w:tbl>
    <w:p>
      <w:pPr>
        <w:spacing w:after="0"/>
      </w:pPr>
    </w:p>
    <w:p>
      <w:pPr>
        <w:pStyle w:val="Heading2"/>
        <w:keepNext/>
      </w:pPr>
      <w:r>
        <w:t xml:space="preserve">1.1 真実性の確保</w:t>
      </w:r>
    </w:p>
    <w:p>
      <w:r>
        <w:t xml:space="preserve">規則 4 条 1 項は、次の 4 つの措置のどれかを行うことを求めています。本サービスでは「三」と「四」で満たします。</w:t>
      </w:r>
    </w:p>
    <w:tbl>
      <w:tblPr>
        <w:tblW w:w="140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592"/>
        <w:gridCol w:w="2592"/>
        <w:gridCol w:w="2592"/>
        <w:gridCol w:w="2592"/>
        <w:gridCol w:w="2592"/>
        <w:gridCol w:w="1042"/>
      </w:tblGrid>
      <w:tr>
        <w:trPr>
          <w:tblHeader/>
        </w:trPr>
        <w:tc>
          <w:tcPr>
            <w:tcW w:w="2592" w:type="dxa"/>
            <w:shd w:val="clear" w:color="auto" w:fill="F2F2F2"/>
          </w:tcPr>
          <w:p>
            <w:pPr>
              <w:spacing w:after="0"/>
            </w:pPr>
            <w:r>
              <w:rPr>
                <w:b/>
                <w:bCs/>
                <w:sz w:val="18"/>
                <w:szCs w:val="18"/>
              </w:rPr>
              <w:t xml:space="preserve">措置</w:t>
            </w:r>
          </w:p>
        </w:tc>
        <w:tc>
          <w:tcPr>
            <w:tcW w:w="2592" w:type="dxa"/>
            <w:shd w:val="clear" w:color="auto" w:fill="F2F2F2"/>
          </w:tcPr>
          <w:p>
            <w:pPr>
              <w:spacing w:after="0"/>
            </w:pPr>
            <w:r>
              <w:rPr>
                <w:b/>
                <w:bCs/>
                <w:sz w:val="18"/>
                <w:szCs w:val="18"/>
              </w:rPr>
              <w:t xml:space="preserve">条文・通達など</w:t>
            </w:r>
          </w:p>
        </w:tc>
        <w:tc>
          <w:tcPr>
            <w:tcW w:w="2592" w:type="dxa"/>
            <w:shd w:val="clear" w:color="auto" w:fill="F2F2F2"/>
          </w:tcPr>
          <w:p>
            <w:pPr>
              <w:spacing w:after="0"/>
            </w:pPr>
            <w:r>
              <w:rPr>
                <w:b/>
                <w:bCs/>
                <w:sz w:val="18"/>
                <w:szCs w:val="18"/>
              </w:rPr>
              <w:t xml:space="preserve">本サービスでの対応</w:t>
            </w:r>
          </w:p>
        </w:tc>
        <w:tc>
          <w:tcPr>
            <w:tcW w:w="2592" w:type="dxa"/>
            <w:shd w:val="clear" w:color="auto" w:fill="F2F2F2"/>
          </w:tcPr>
          <w:p>
            <w:pPr>
              <w:spacing w:after="0"/>
            </w:pPr>
            <w:r>
              <w:rPr>
                <w:b/>
                <w:bCs/>
                <w:sz w:val="18"/>
                <w:szCs w:val="18"/>
              </w:rPr>
              <w:t xml:space="preserve">画面・設定</w:t>
            </w:r>
          </w:p>
        </w:tc>
        <w:tc>
          <w:tcPr>
            <w:tcW w:w="2592" w:type="dxa"/>
            <w:shd w:val="clear" w:color="auto" w:fill="F2F2F2"/>
          </w:tcPr>
          <w:p>
            <w:pPr>
              <w:spacing w:after="0"/>
            </w:pPr>
            <w:r>
              <w:rPr>
                <w:b/>
                <w:bCs/>
                <w:sz w:val="18"/>
                <w:szCs w:val="18"/>
              </w:rPr>
              <w:t xml:space="preserve">根拠となる実装</w:t>
            </w:r>
          </w:p>
        </w:tc>
        <w:tc>
          <w:tcPr>
            <w:tcW w:w="1042" w:type="dxa"/>
            <w:shd w:val="clear" w:color="auto" w:fill="F2F2F2"/>
          </w:tcPr>
          <w:p>
            <w:pPr>
              <w:spacing w:after="0"/>
            </w:pPr>
            <w:r>
              <w:rPr>
                <w:b/>
                <w:bCs/>
                <w:sz w:val="18"/>
                <w:szCs w:val="18"/>
              </w:rPr>
              <w:t xml:space="preserve">状況</w:t>
            </w:r>
          </w:p>
        </w:tc>
      </w:tr>
      <w:tr>
        <w:tc>
          <w:tcPr>
            <w:tcW w:w="2592" w:type="dxa"/>
          </w:tcPr>
          <w:p>
            <w:pPr>
              <w:spacing w:after="0"/>
            </w:pPr>
            <w:r>
              <w:rPr>
                <w:sz w:val="18"/>
                <w:szCs w:val="18"/>
              </w:rPr>
              <w:t xml:space="preserve">一 タイムスタンプが付された後に授受する</w:t>
            </w:r>
          </w:p>
        </w:tc>
        <w:tc>
          <w:tcPr>
            <w:tcW w:w="2592" w:type="dxa"/>
          </w:tcPr>
          <w:p>
            <w:pPr>
              <w:spacing w:after="0"/>
            </w:pPr>
            <w:r>
              <w:rPr>
                <w:sz w:val="18"/>
                <w:szCs w:val="18"/>
              </w:rPr>
              <w:t xml:space="preserve">規則 4 条 1 項 1 号</w:t>
            </w:r>
          </w:p>
        </w:tc>
        <w:tc>
          <w:tcPr>
            <w:tcW w:w="2592" w:type="dxa"/>
          </w:tcPr>
          <w:p>
            <w:pPr>
              <w:spacing w:after="0"/>
            </w:pPr>
            <w:r>
              <w:rPr>
                <w:sz w:val="18"/>
                <w:szCs w:val="18"/>
              </w:rPr>
              <w:t xml:space="preserve">本サービスの措置としては使いません。取引先がタイムスタンプを付けて送ったファイルも、受け取ったまま原本として保存します。</w:t>
            </w:r>
          </w:p>
        </w:tc>
        <w:tc>
          <w:tcPr>
            <w:tcW w:w="2592" w:type="dxa"/>
          </w:tcPr>
          <w:p>
            <w:pPr>
              <w:spacing w:after="0"/>
            </w:pPr>
            <w:r>
              <w:rPr>
                <w:sz w:val="18"/>
                <w:szCs w:val="18"/>
              </w:rPr>
              <w:t xml:space="preserve">—</w:t>
            </w:r>
          </w:p>
        </w:tc>
        <w:tc>
          <w:tcPr>
            <w:tcW w:w="2592" w:type="dxa"/>
          </w:tcPr>
          <w:p>
            <w:pPr>
              <w:spacing w:after="0"/>
            </w:pPr>
            <w:r>
              <w:rPr>
                <w:rFonts w:ascii="Consolas" w:hAnsi="Consolas"/>
                <w:sz w:val="18"/>
                <w:szCs w:val="18"/>
              </w:rPr>
              <w:t xml:space="preserve">src/backend/usecases/shared/store-original.ts</w:t>
            </w:r>
          </w:p>
        </w:tc>
        <w:tc>
          <w:tcPr>
            <w:tcW w:w="1042" w:type="dxa"/>
          </w:tcPr>
          <w:p>
            <w:pPr>
              <w:spacing w:after="0"/>
            </w:pPr>
            <w:r>
              <w:rPr>
                <w:sz w:val="18"/>
                <w:szCs w:val="18"/>
              </w:rPr>
              <w:t xml:space="preserve">—</w:t>
            </w:r>
          </w:p>
        </w:tc>
      </w:tr>
      <w:tr>
        <w:tc>
          <w:tcPr>
            <w:tcW w:w="2592" w:type="dxa"/>
          </w:tcPr>
          <w:p>
            <w:pPr>
              <w:spacing w:after="0"/>
            </w:pPr>
            <w:r>
              <w:rPr>
                <w:sz w:val="18"/>
                <w:szCs w:val="18"/>
              </w:rPr>
              <w:t xml:space="preserve">二 授受の後、速やかに(業務の処理に係る通常の期間を経過した後、速やかに)タイムスタンプを付す</w:t>
            </w:r>
          </w:p>
        </w:tc>
        <w:tc>
          <w:tcPr>
            <w:tcW w:w="2592" w:type="dxa"/>
          </w:tcPr>
          <w:p>
            <w:pPr>
              <w:spacing w:after="0"/>
            </w:pPr>
            <w:r>
              <w:rPr>
                <w:sz w:val="18"/>
                <w:szCs w:val="18"/>
              </w:rPr>
              <w:t xml:space="preserve">規則 4 条 1 項 2 号、通達 4-17・4-18・4-22(7-4・7-5)</w:t>
            </w:r>
          </w:p>
        </w:tc>
        <w:tc>
          <w:tcPr>
            <w:tcW w:w="2592" w:type="dxa"/>
          </w:tcPr>
          <w:p>
            <w:pPr>
              <w:spacing w:after="0"/>
            </w:pPr>
            <w:r>
              <w:rPr>
                <w:sz w:val="18"/>
                <w:szCs w:val="18"/>
              </w:rPr>
              <w:t xml:space="preserve">総務大臣が認定する時刻認証業務のタイムスタンプを付ける仕組み(RFC 3161)を組み込んでいます。当社が認定事業者と契約して設定するまでは付けません。</w:t>
            </w:r>
          </w:p>
        </w:tc>
        <w:tc>
          <w:tcPr>
            <w:tcW w:w="2592" w:type="dxa"/>
          </w:tcPr>
          <w:p>
            <w:pPr>
              <w:spacing w:after="0"/>
            </w:pPr>
            <w:r>
              <w:rPr>
                <w:sz w:val="18"/>
                <w:szCs w:val="18"/>
              </w:rPr>
              <w:t xml:space="preserve">電子帳簿の画面の「認定タイムスタンプ」(未契約と表示)、請求書の詳細の「電帳法」</w:t>
            </w:r>
          </w:p>
        </w:tc>
        <w:tc>
          <w:tcPr>
            <w:tcW w:w="2592" w:type="dxa"/>
          </w:tcPr>
          <w:p>
            <w:pPr>
              <w:spacing w:after="0"/>
            </w:pPr>
            <w:r>
              <w:rPr>
                <w:rFonts w:ascii="Consolas" w:hAnsi="Consolas"/>
                <w:sz w:val="18"/>
                <w:szCs w:val="18"/>
              </w:rPr>
              <w:t xml:space="preserve">src/backend/services/tsa-service.ts</w:t>
            </w:r>
            <w:r>
              <w:br/>
            </w:r>
            <w:r>
              <w:rPr>
                <w:rFonts w:ascii="Consolas" w:hAnsi="Consolas"/>
                <w:sz w:val="18"/>
                <w:szCs w:val="18"/>
              </w:rPr>
              <w:t xml:space="preserve">src/backend/usecases/ebook/timestamp-original.ts</w:t>
            </w:r>
            <w:r>
              <w:br/>
            </w:r>
            <w:r>
              <w:rPr>
                <w:rFonts w:ascii="Consolas" w:hAnsi="Consolas"/>
                <w:sz w:val="18"/>
                <w:szCs w:val="18"/>
              </w:rPr>
              <w:t xml:space="preserve">src/backend/usecases/ebook/backfill-timestamps.ts</w:t>
            </w:r>
            <w:r>
              <w:br/>
            </w:r>
            <w:r>
              <w:rPr>
                <w:rFonts w:ascii="Consolas" w:hAnsi="Consolas"/>
                <w:sz w:val="18"/>
                <w:szCs w:val="18"/>
              </w:rPr>
              <w:t xml:space="preserve">src/worker/jobs/ebook.ts</w:t>
            </w:r>
          </w:p>
        </w:tc>
        <w:tc>
          <w:tcPr>
            <w:tcW w:w="1042" w:type="dxa"/>
          </w:tcPr>
          <w:p>
            <w:pPr>
              <w:spacing w:after="0"/>
            </w:pPr>
            <w:r>
              <w:rPr>
                <w:sz w:val="18"/>
                <w:szCs w:val="18"/>
              </w:rPr>
              <w:t xml:space="preserve">未対応(注 1)</w:t>
            </w:r>
          </w:p>
        </w:tc>
      </w:tr>
      <w:tr>
        <w:tc>
          <w:tcPr>
            <w:tcW w:w="2592" w:type="dxa"/>
          </w:tcPr>
          <w:p>
            <w:pPr>
              <w:spacing w:after="0"/>
            </w:pPr>
            <w:r>
              <w:rPr>
                <w:sz w:val="18"/>
                <w:szCs w:val="18"/>
              </w:rPr>
              <w:t xml:space="preserve">三 訂正・削除の事実と内容を確認できるシステム、又は訂正・削除ができないシステムで授受と保存を行う</w:t>
            </w:r>
          </w:p>
        </w:tc>
        <w:tc>
          <w:tcPr>
            <w:tcW w:w="2592" w:type="dxa"/>
          </w:tcPr>
          <w:p>
            <w:pPr>
              <w:spacing w:after="0"/>
            </w:pPr>
            <w:r>
              <w:rPr>
                <w:sz w:val="18"/>
                <w:szCs w:val="18"/>
              </w:rPr>
              <w:t xml:space="preserve">規則 4 条 1 項 3 号イ・ロ、通達 7-6、一問一答【電子取引】問 39・問 43</w:t>
            </w:r>
          </w:p>
        </w:tc>
        <w:tc>
          <w:tcPr>
            <w:tcW w:w="2592" w:type="dxa"/>
          </w:tcPr>
          <w:p>
            <w:pPr>
              <w:spacing w:after="0"/>
            </w:pPr>
            <w:r>
              <w:rPr>
                <w:sz w:val="18"/>
                <w:szCs w:val="18"/>
              </w:rPr>
              <w:t xml:space="preserve">本サービスで授受したもの(受信アドレス宛てのメール・アップロード URL)は、本サービスで授受と保存を行います。仕組みは次の表のとおりです。</w:t>
            </w:r>
          </w:p>
        </w:tc>
        <w:tc>
          <w:tcPr>
            <w:tcW w:w="2592" w:type="dxa"/>
          </w:tcPr>
          <w:p>
            <w:pPr>
              <w:spacing w:after="0"/>
            </w:pPr>
            <w:r>
              <w:rPr>
                <w:sz w:val="18"/>
                <w:szCs w:val="18"/>
              </w:rPr>
              <w:t xml:space="preserve">請求書の詳細の「履歴」、電子帳簿、管理 &gt; 操作ログ</w:t>
            </w:r>
          </w:p>
        </w:tc>
        <w:tc>
          <w:tcPr>
            <w:tcW w:w="2592" w:type="dxa"/>
          </w:tcPr>
          <w:p>
            <w:pPr>
              <w:spacing w:after="0"/>
            </w:pPr>
            <w:r>
              <w:rPr>
                <w:sz w:val="18"/>
                <w:szCs w:val="18"/>
              </w:rPr>
              <w:t xml:space="preserve">次の表を参照</w:t>
            </w:r>
          </w:p>
        </w:tc>
        <w:tc>
          <w:tcPr>
            <w:tcW w:w="1042" w:type="dxa"/>
          </w:tcPr>
          <w:p>
            <w:pPr>
              <w:spacing w:after="0"/>
            </w:pPr>
            <w:r>
              <w:rPr>
                <w:sz w:val="18"/>
                <w:szCs w:val="18"/>
              </w:rPr>
              <w:t xml:space="preserve">対応(本サービスで授受したもの)</w:t>
            </w:r>
          </w:p>
        </w:tc>
      </w:tr>
      <w:tr>
        <w:tc>
          <w:tcPr>
            <w:tcW w:w="2592" w:type="dxa"/>
          </w:tcPr>
          <w:p>
            <w:pPr>
              <w:spacing w:after="0"/>
            </w:pPr>
            <w:r>
              <w:rPr>
                <w:sz w:val="18"/>
                <w:szCs w:val="18"/>
              </w:rPr>
              <w:t xml:space="preserve">四 正当な理由がない訂正・削除の防止に関する事務処理の規程を定め、運用し、備え付ける</w:t>
            </w:r>
          </w:p>
        </w:tc>
        <w:tc>
          <w:tcPr>
            <w:tcW w:w="2592" w:type="dxa"/>
          </w:tcPr>
          <w:p>
            <w:pPr>
              <w:spacing w:after="0"/>
            </w:pPr>
            <w:r>
              <w:rPr>
                <w:sz w:val="18"/>
                <w:szCs w:val="18"/>
              </w:rPr>
              <w:t xml:space="preserve">規則 4 条 1 項 4 号、通達 7-7、一問一答【電子取引】問 33・問 43</w:t>
            </w:r>
          </w:p>
        </w:tc>
        <w:tc>
          <w:tcPr>
            <w:tcW w:w="2592" w:type="dxa"/>
          </w:tcPr>
          <w:p>
            <w:pPr>
              <w:spacing w:after="0"/>
            </w:pPr>
            <w:r>
              <w:rPr>
                <w:sz w:val="18"/>
                <w:szCs w:val="18"/>
              </w:rPr>
              <w:t xml:space="preserve">本サービスの外で授受してから取り込んだもの(転送したメール・社内のアップロードなど)は、規程で訂正・削除を防止します。規程のひな形と申請書の様式を用意しています。</w:t>
            </w:r>
          </w:p>
        </w:tc>
        <w:tc>
          <w:tcPr>
            <w:tcW w:w="2592" w:type="dxa"/>
          </w:tcPr>
          <w:p>
            <w:pPr>
              <w:spacing w:after="0"/>
            </w:pPr>
            <w:r>
              <w:rPr>
                <w:sz w:val="18"/>
                <w:szCs w:val="18"/>
              </w:rPr>
              <w:t xml:space="preserve">ヘルプ &gt; システムの説明書と規程 &gt; 事務処理規程のひな形</w:t>
            </w:r>
          </w:p>
        </w:tc>
        <w:tc>
          <w:tcPr>
            <w:tcW w:w="2592" w:type="dxa"/>
          </w:tcPr>
          <w:p>
            <w:pPr>
              <w:spacing w:after="0"/>
            </w:pPr>
            <w:r>
              <w:rPr>
                <w:rFonts w:ascii="Consolas" w:hAnsi="Consolas"/>
                <w:sz w:val="18"/>
                <w:szCs w:val="18"/>
              </w:rPr>
              <w:t xml:space="preserve">docs/jimushori-kitei.md</w:t>
            </w:r>
          </w:p>
        </w:tc>
        <w:tc>
          <w:tcPr>
            <w:tcW w:w="1042" w:type="dxa"/>
          </w:tcPr>
          <w:p>
            <w:pPr>
              <w:spacing w:after="0"/>
            </w:pPr>
            <w:r>
              <w:rPr>
                <w:sz w:val="18"/>
                <w:szCs w:val="18"/>
              </w:rPr>
              <w:t xml:space="preserve">利用者</w:t>
            </w:r>
          </w:p>
        </w:tc>
      </w:tr>
    </w:tbl>
    <w:p>
      <w:pPr>
        <w:spacing w:after="0"/>
      </w:pPr>
    </w:p>
    <w:p>
      <w:r>
        <w:t xml:space="preserve">措置「三」の訂正・削除の記録の仕組みは、次のとおりです。</w:t>
      </w:r>
    </w:p>
    <w:tbl>
      <w:tblPr>
        <w:tblW w:w="140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070"/>
        <w:gridCol w:w="3944"/>
        <w:gridCol w:w="3648"/>
        <w:gridCol w:w="3944"/>
        <w:gridCol w:w="396"/>
      </w:tblGrid>
      <w:tr>
        <w:trPr>
          <w:tblHeader/>
        </w:trPr>
        <w:tc>
          <w:tcPr>
            <w:tcW w:w="2070" w:type="dxa"/>
            <w:shd w:val="clear" w:color="auto" w:fill="F2F2F2"/>
          </w:tcPr>
          <w:p>
            <w:pPr>
              <w:spacing w:after="0"/>
            </w:pPr>
            <w:r>
              <w:rPr>
                <w:b/>
                <w:bCs/>
                <w:sz w:val="18"/>
                <w:szCs w:val="18"/>
              </w:rPr>
              <w:t xml:space="preserve">仕組み</w:t>
            </w:r>
          </w:p>
        </w:tc>
        <w:tc>
          <w:tcPr>
            <w:tcW w:w="3944" w:type="dxa"/>
            <w:shd w:val="clear" w:color="auto" w:fill="F2F2F2"/>
          </w:tcPr>
          <w:p>
            <w:pPr>
              <w:spacing w:after="0"/>
            </w:pPr>
            <w:r>
              <w:rPr>
                <w:b/>
                <w:bCs/>
                <w:sz w:val="18"/>
                <w:szCs w:val="18"/>
              </w:rPr>
              <w:t xml:space="preserve">内容</w:t>
            </w:r>
          </w:p>
        </w:tc>
        <w:tc>
          <w:tcPr>
            <w:tcW w:w="3648" w:type="dxa"/>
            <w:shd w:val="clear" w:color="auto" w:fill="F2F2F2"/>
          </w:tcPr>
          <w:p>
            <w:pPr>
              <w:spacing w:after="0"/>
            </w:pPr>
            <w:r>
              <w:rPr>
                <w:b/>
                <w:bCs/>
                <w:sz w:val="18"/>
                <w:szCs w:val="18"/>
              </w:rPr>
              <w:t xml:space="preserve">画面</w:t>
            </w:r>
          </w:p>
        </w:tc>
        <w:tc>
          <w:tcPr>
            <w:tcW w:w="3944" w:type="dxa"/>
            <w:shd w:val="clear" w:color="auto" w:fill="F2F2F2"/>
          </w:tcPr>
          <w:p>
            <w:pPr>
              <w:spacing w:after="0"/>
            </w:pPr>
            <w:r>
              <w:rPr>
                <w:b/>
                <w:bCs/>
                <w:sz w:val="18"/>
                <w:szCs w:val="18"/>
              </w:rPr>
              <w:t xml:space="preserve">根拠となる実装</w:t>
            </w:r>
          </w:p>
        </w:tc>
        <w:tc>
          <w:tcPr>
            <w:tcW w:w="396" w:type="dxa"/>
            <w:shd w:val="clear" w:color="auto" w:fill="F2F2F2"/>
          </w:tcPr>
          <w:p>
            <w:pPr>
              <w:spacing w:after="0"/>
            </w:pPr>
            <w:r>
              <w:rPr>
                <w:b/>
                <w:bCs/>
                <w:sz w:val="18"/>
                <w:szCs w:val="18"/>
              </w:rPr>
              <w:t xml:space="preserve">状況</w:t>
            </w:r>
          </w:p>
        </w:tc>
      </w:tr>
      <w:tr>
        <w:tc>
          <w:tcPr>
            <w:tcW w:w="2070" w:type="dxa"/>
          </w:tcPr>
          <w:p>
            <w:pPr>
              <w:spacing w:after="0"/>
            </w:pPr>
            <w:r>
              <w:rPr>
                <w:sz w:val="18"/>
                <w:szCs w:val="18"/>
              </w:rPr>
              <w:t xml:space="preserve">受け取ったファイルを書き換え・削除できない</w:t>
            </w:r>
          </w:p>
        </w:tc>
        <w:tc>
          <w:tcPr>
            <w:tcW w:w="3944" w:type="dxa"/>
          </w:tcPr>
          <w:p>
            <w:pPr>
              <w:spacing w:after="0"/>
            </w:pPr>
            <w:r>
              <w:rPr>
                <w:sz w:val="18"/>
                <w:szCs w:val="18"/>
              </w:rPr>
              <w:t xml:space="preserve">原本は受け取ったまま保存し、保存期限まで S3 Object Lock(ガバナンスモード)で上書き・削除を防ぎます。本サービスには原本を書き換える機能がありません。</w:t>
            </w:r>
          </w:p>
        </w:tc>
        <w:tc>
          <w:tcPr>
            <w:tcW w:w="3648" w:type="dxa"/>
          </w:tcPr>
          <w:p>
            <w:pPr>
              <w:spacing w:after="0"/>
            </w:pPr>
            <w:r>
              <w:rPr>
                <w:sz w:val="18"/>
                <w:szCs w:val="18"/>
              </w:rPr>
              <w:t xml:space="preserve">請求書の詳細の「電帳法」(保存期限と Object Lock)</w:t>
            </w:r>
          </w:p>
        </w:tc>
        <w:tc>
          <w:tcPr>
            <w:tcW w:w="3944" w:type="dxa"/>
          </w:tcPr>
          <w:p>
            <w:pPr>
              <w:spacing w:after="0"/>
            </w:pPr>
            <w:r>
              <w:rPr>
                <w:rFonts w:ascii="Consolas" w:hAnsi="Consolas"/>
                <w:sz w:val="18"/>
                <w:szCs w:val="18"/>
              </w:rPr>
              <w:t xml:space="preserve">src/backend/usecases/shared/store-original.ts</w:t>
            </w:r>
            <w:r>
              <w:br/>
            </w:r>
            <w:r>
              <w:rPr>
                <w:rFonts w:ascii="Consolas" w:hAnsi="Consolas"/>
                <w:sz w:val="18"/>
                <w:szCs w:val="18"/>
              </w:rPr>
              <w:t xml:space="preserve">src/backend/services/storage-service.ts</w:t>
            </w:r>
            <w:r>
              <w:br/>
            </w:r>
            <w:r>
              <w:rPr>
                <w:rFonts w:ascii="Consolas" w:hAnsi="Consolas"/>
                <w:sz w:val="18"/>
                <w:szCs w:val="18"/>
              </w:rPr>
              <w:t xml:space="preserve">deploy/infra/aws-setup.sh</w:t>
            </w:r>
          </w:p>
        </w:tc>
        <w:tc>
          <w:tcPr>
            <w:tcW w:w="396" w:type="dxa"/>
          </w:tcPr>
          <w:p>
            <w:pPr>
              <w:spacing w:after="0"/>
            </w:pPr>
            <w:r>
              <w:rPr>
                <w:sz w:val="18"/>
                <w:szCs w:val="18"/>
              </w:rPr>
              <w:t xml:space="preserve">対応</w:t>
            </w:r>
          </w:p>
        </w:tc>
      </w:tr>
      <w:tr>
        <w:tc>
          <w:tcPr>
            <w:tcW w:w="2070" w:type="dxa"/>
          </w:tcPr>
          <w:p>
            <w:pPr>
              <w:spacing w:after="0"/>
            </w:pPr>
            <w:r>
              <w:rPr>
                <w:sz w:val="18"/>
                <w:szCs w:val="18"/>
              </w:rPr>
              <w:t xml:space="preserve">読み取った項目の訂正の記録</w:t>
            </w:r>
          </w:p>
        </w:tc>
        <w:tc>
          <w:tcPr>
            <w:tcW w:w="3944" w:type="dxa"/>
          </w:tcPr>
          <w:p>
            <w:pPr>
              <w:spacing w:after="0"/>
            </w:pPr>
            <w:r>
              <w:rPr>
                <w:sz w:val="18"/>
                <w:szCs w:val="18"/>
              </w:rPr>
              <w:t xml:space="preserve">取引先・日付・金額などの項目を直すと、項目ごとに変更前と変更後の値・操作者・日時を自動で記録します。明細の変更は、行数と合計の変化を記録します。AI や取引先が書いた値も記録します。</w:t>
            </w:r>
          </w:p>
        </w:tc>
        <w:tc>
          <w:tcPr>
            <w:tcW w:w="3648" w:type="dxa"/>
          </w:tcPr>
          <w:p>
            <w:pPr>
              <w:spacing w:after="0"/>
            </w:pPr>
            <w:r>
              <w:rPr>
                <w:sz w:val="18"/>
                <w:szCs w:val="18"/>
              </w:rPr>
              <w:t xml:space="preserve">請求書の詳細の「履歴」</w:t>
            </w:r>
          </w:p>
        </w:tc>
        <w:tc>
          <w:tcPr>
            <w:tcW w:w="3944" w:type="dxa"/>
          </w:tcPr>
          <w:p>
            <w:pPr>
              <w:spacing w:after="0"/>
            </w:pPr>
            <w:r>
              <w:rPr>
                <w:rFonts w:ascii="Consolas" w:hAnsi="Consolas"/>
                <w:sz w:val="18"/>
                <w:szCs w:val="18"/>
              </w:rPr>
              <w:t xml:space="preserve">src/backend/usecases/shared/invoice-history.ts</w:t>
            </w:r>
            <w:r>
              <w:br/>
            </w:r>
            <w:r>
              <w:rPr>
                <w:rFonts w:ascii="Consolas" w:hAnsi="Consolas"/>
                <w:sz w:val="18"/>
                <w:szCs w:val="18"/>
              </w:rPr>
              <w:t xml:space="preserve">src/backend/usecases/invoices/update-invoice-fields.ts</w:t>
            </w:r>
            <w:r>
              <w:br/>
            </w:r>
            <w:r>
              <w:rPr>
                <w:rFonts w:ascii="Consolas" w:hAnsi="Consolas"/>
                <w:sz w:val="18"/>
                <w:szCs w:val="18"/>
              </w:rPr>
              <w:t xml:space="preserve">src/backend/usecases/invoices/replace-invoice-lines.ts</w:t>
            </w:r>
          </w:p>
        </w:tc>
        <w:tc>
          <w:tcPr>
            <w:tcW w:w="396" w:type="dxa"/>
          </w:tcPr>
          <w:p>
            <w:pPr>
              <w:spacing w:after="0"/>
            </w:pPr>
            <w:r>
              <w:rPr>
                <w:sz w:val="18"/>
                <w:szCs w:val="18"/>
              </w:rPr>
              <w:t xml:space="preserve">対応</w:t>
            </w:r>
          </w:p>
        </w:tc>
      </w:tr>
      <w:tr>
        <w:tc>
          <w:tcPr>
            <w:tcW w:w="2070" w:type="dxa"/>
          </w:tcPr>
          <w:p>
            <w:pPr>
              <w:spacing w:after="0"/>
            </w:pPr>
            <w:r>
              <w:rPr>
                <w:sz w:val="18"/>
                <w:szCs w:val="18"/>
              </w:rPr>
              <w:t xml:space="preserve">削除の記録</w:t>
            </w:r>
          </w:p>
        </w:tc>
        <w:tc>
          <w:tcPr>
            <w:tcW w:w="3944" w:type="dxa"/>
          </w:tcPr>
          <w:p>
            <w:pPr>
              <w:spacing w:after="0"/>
            </w:pPr>
            <w:r>
              <w:rPr>
                <w:sz w:val="18"/>
                <w:szCs w:val="18"/>
              </w:rPr>
              <w:t xml:space="preserve">削除は論理削除で、原本・版・履歴は残ります。削除の理由・操作者・日時を記録し、削除の取り消しも記録します。削除したものも検索できます。</w:t>
            </w:r>
          </w:p>
        </w:tc>
        <w:tc>
          <w:tcPr>
            <w:tcW w:w="3648" w:type="dxa"/>
          </w:tcPr>
          <w:p>
            <w:pPr>
              <w:spacing w:after="0"/>
            </w:pPr>
            <w:r>
              <w:rPr>
                <w:sz w:val="18"/>
                <w:szCs w:val="18"/>
              </w:rPr>
              <w:t xml:space="preserve">請求書の詳細の「その他の操作」、電子帳簿 &gt; 検索(削除したものも含める)</w:t>
            </w:r>
          </w:p>
        </w:tc>
        <w:tc>
          <w:tcPr>
            <w:tcW w:w="3944" w:type="dxa"/>
          </w:tcPr>
          <w:p>
            <w:pPr>
              <w:spacing w:after="0"/>
            </w:pPr>
            <w:r>
              <w:rPr>
                <w:rFonts w:ascii="Consolas" w:hAnsi="Consolas"/>
                <w:sz w:val="18"/>
                <w:szCs w:val="18"/>
              </w:rPr>
              <w:t xml:space="preserve">src/backend/usecases/invoices/delete-invoice.ts</w:t>
            </w:r>
            <w:r>
              <w:br/>
            </w:r>
            <w:r>
              <w:rPr>
                <w:rFonts w:ascii="Consolas" w:hAnsi="Consolas"/>
                <w:sz w:val="18"/>
                <w:szCs w:val="18"/>
              </w:rPr>
              <w:t xml:space="preserve">src/backend/usecases/invoices/restore-invoice.ts</w:t>
            </w:r>
          </w:p>
        </w:tc>
        <w:tc>
          <w:tcPr>
            <w:tcW w:w="396" w:type="dxa"/>
          </w:tcPr>
          <w:p>
            <w:pPr>
              <w:spacing w:after="0"/>
            </w:pPr>
            <w:r>
              <w:rPr>
                <w:sz w:val="18"/>
                <w:szCs w:val="18"/>
              </w:rPr>
              <w:t xml:space="preserve">対応</w:t>
            </w:r>
          </w:p>
        </w:tc>
      </w:tr>
      <w:tr>
        <w:tc>
          <w:tcPr>
            <w:tcW w:w="2070" w:type="dxa"/>
          </w:tcPr>
          <w:p>
            <w:pPr>
              <w:spacing w:after="0"/>
            </w:pPr>
            <w:r>
              <w:rPr>
                <w:sz w:val="18"/>
                <w:szCs w:val="18"/>
              </w:rPr>
              <w:t xml:space="preserve">出し直された請求書</w:t>
            </w:r>
          </w:p>
        </w:tc>
        <w:tc>
          <w:tcPr>
            <w:tcW w:w="3944" w:type="dxa"/>
          </w:tcPr>
          <w:p>
            <w:pPr>
              <w:spacing w:after="0"/>
            </w:pPr>
            <w:r>
              <w:rPr>
                <w:sz w:val="18"/>
                <w:szCs w:val="18"/>
              </w:rPr>
              <w:t xml:space="preserve">前の原本を残したまま、新しい原本を請求書の新しい版として保存します。どの版も表示・ダウンロードでき、版どうしを比べられます。</w:t>
            </w:r>
          </w:p>
        </w:tc>
        <w:tc>
          <w:tcPr>
            <w:tcW w:w="3648" w:type="dxa"/>
          </w:tcPr>
          <w:p>
            <w:pPr>
              <w:spacing w:after="0"/>
            </w:pPr>
            <w:r>
              <w:rPr>
                <w:sz w:val="18"/>
                <w:szCs w:val="18"/>
              </w:rPr>
              <w:t xml:space="preserve">請求書の詳細の「履歴」(版)</w:t>
            </w:r>
          </w:p>
        </w:tc>
        <w:tc>
          <w:tcPr>
            <w:tcW w:w="3944" w:type="dxa"/>
          </w:tcPr>
          <w:p>
            <w:pPr>
              <w:spacing w:after="0"/>
            </w:pPr>
            <w:r>
              <w:rPr>
                <w:rFonts w:ascii="Consolas" w:hAnsi="Consolas"/>
                <w:sz w:val="18"/>
                <w:szCs w:val="18"/>
              </w:rPr>
              <w:t xml:space="preserve">prisma/schema.prisma</w:t>
            </w:r>
            <w:r>
              <w:rPr>
                <w:sz w:val="18"/>
                <w:szCs w:val="18"/>
              </w:rPr>
              <w:t xml:space="preserve">(InvoiceVersion)</w:t>
            </w:r>
            <w:r>
              <w:br/>
            </w:r>
            <w:r>
              <w:rPr>
                <w:rFonts w:ascii="Consolas" w:hAnsi="Consolas"/>
                <w:sz w:val="18"/>
                <w:szCs w:val="18"/>
              </w:rPr>
              <w:t xml:space="preserve">src/backend/usecases/invoices/compare-invoice-versions.ts</w:t>
            </w:r>
          </w:p>
        </w:tc>
        <w:tc>
          <w:tcPr>
            <w:tcW w:w="396" w:type="dxa"/>
          </w:tcPr>
          <w:p>
            <w:pPr>
              <w:spacing w:after="0"/>
            </w:pPr>
            <w:r>
              <w:rPr>
                <w:sz w:val="18"/>
                <w:szCs w:val="18"/>
              </w:rPr>
              <w:t xml:space="preserve">対応</w:t>
            </w:r>
          </w:p>
        </w:tc>
      </w:tr>
      <w:tr>
        <w:tc>
          <w:tcPr>
            <w:tcW w:w="2070" w:type="dxa"/>
          </w:tcPr>
          <w:p>
            <w:pPr>
              <w:spacing w:after="0"/>
            </w:pPr>
            <w:r>
              <w:rPr>
                <w:sz w:val="18"/>
                <w:szCs w:val="18"/>
              </w:rPr>
              <w:t xml:space="preserve">ロックと締め</w:t>
            </w:r>
          </w:p>
        </w:tc>
        <w:tc>
          <w:tcPr>
            <w:tcW w:w="3944" w:type="dxa"/>
          </w:tcPr>
          <w:p>
            <w:pPr>
              <w:spacing w:after="0"/>
            </w:pPr>
            <w:r>
              <w:rPr>
                <w:sz w:val="18"/>
                <w:szCs w:val="18"/>
              </w:rPr>
              <w:t xml:space="preserve">支払済み・却下・取消の請求書は、経理が理由を入れてロックを外さないと直せません。月を締めた請求書は直せません。</w:t>
            </w:r>
          </w:p>
        </w:tc>
        <w:tc>
          <w:tcPr>
            <w:tcW w:w="3648" w:type="dxa"/>
          </w:tcPr>
          <w:p>
            <w:pPr>
              <w:spacing w:after="0"/>
            </w:pPr>
            <w:r>
              <w:rPr>
                <w:sz w:val="18"/>
                <w:szCs w:val="18"/>
              </w:rPr>
              <w:t xml:space="preserve">請求書の詳細の「内容」(ロックを外して編集)、仕訳 &gt; 締め</w:t>
            </w:r>
          </w:p>
        </w:tc>
        <w:tc>
          <w:tcPr>
            <w:tcW w:w="3944" w:type="dxa"/>
          </w:tcPr>
          <w:p>
            <w:pPr>
              <w:spacing w:after="0"/>
            </w:pPr>
            <w:r>
              <w:rPr>
                <w:rFonts w:ascii="Consolas" w:hAnsi="Consolas"/>
                <w:sz w:val="18"/>
                <w:szCs w:val="18"/>
              </w:rPr>
              <w:t xml:space="preserve">src/backend/lib/invoices/actions.ts</w:t>
            </w:r>
            <w:r>
              <w:br/>
            </w:r>
            <w:r>
              <w:rPr>
                <w:rFonts w:ascii="Consolas" w:hAnsi="Consolas"/>
                <w:sz w:val="18"/>
                <w:szCs w:val="18"/>
              </w:rPr>
              <w:t xml:space="preserve">src/backend/usecases/journals/close-month.ts</w:t>
            </w:r>
          </w:p>
        </w:tc>
        <w:tc>
          <w:tcPr>
            <w:tcW w:w="396" w:type="dxa"/>
          </w:tcPr>
          <w:p>
            <w:pPr>
              <w:spacing w:after="0"/>
            </w:pPr>
            <w:r>
              <w:rPr>
                <w:sz w:val="18"/>
                <w:szCs w:val="18"/>
              </w:rPr>
              <w:t xml:space="preserve">対応</w:t>
            </w:r>
          </w:p>
        </w:tc>
      </w:tr>
      <w:tr>
        <w:tc>
          <w:tcPr>
            <w:tcW w:w="2070" w:type="dxa"/>
          </w:tcPr>
          <w:p>
            <w:pPr>
              <w:spacing w:after="0"/>
            </w:pPr>
            <w:r>
              <w:rPr>
                <w:sz w:val="18"/>
                <w:szCs w:val="18"/>
              </w:rPr>
              <w:t xml:space="preserve">記録の改ざんの検知</w:t>
            </w:r>
          </w:p>
        </w:tc>
        <w:tc>
          <w:tcPr>
            <w:tcW w:w="3944" w:type="dxa"/>
          </w:tcPr>
          <w:p>
            <w:pPr>
              <w:spacing w:after="0"/>
            </w:pPr>
            <w:r>
              <w:rPr>
                <w:sz w:val="18"/>
                <w:szCs w:val="18"/>
              </w:rPr>
              <w:t xml:space="preserve">履歴と同じ内容を組織ごとの監査ログに記録し、1 件ごとに直前の記録のハッシュ値をつないでいます(ハッシュチェーン)。いつでも検証できます。</w:t>
            </w:r>
          </w:p>
        </w:tc>
        <w:tc>
          <w:tcPr>
            <w:tcW w:w="3648" w:type="dxa"/>
          </w:tcPr>
          <w:p>
            <w:pPr>
              <w:spacing w:after="0"/>
            </w:pPr>
            <w:r>
              <w:rPr>
                <w:sz w:val="18"/>
                <w:szCs w:val="18"/>
              </w:rPr>
              <w:t xml:space="preserve">電子帳簿(今すぐ検証する)、管理 &gt; 操作ログ</w:t>
            </w:r>
          </w:p>
        </w:tc>
        <w:tc>
          <w:tcPr>
            <w:tcW w:w="3944" w:type="dxa"/>
          </w:tcPr>
          <w:p>
            <w:pPr>
              <w:spacing w:after="0"/>
            </w:pPr>
            <w:r>
              <w:rPr>
                <w:rFonts w:ascii="Consolas" w:hAnsi="Consolas"/>
                <w:sz w:val="18"/>
                <w:szCs w:val="18"/>
              </w:rPr>
              <w:t xml:space="preserve">src/backend/services/audit-service.ts</w:t>
            </w:r>
            <w:r>
              <w:br/>
            </w:r>
            <w:r>
              <w:rPr>
                <w:rFonts w:ascii="Consolas" w:hAnsi="Consolas"/>
                <w:sz w:val="18"/>
                <w:szCs w:val="18"/>
              </w:rPr>
              <w:t xml:space="preserve">src/backend/lib/audit-hash.ts</w:t>
            </w:r>
            <w:r>
              <w:br/>
            </w:r>
            <w:r>
              <w:rPr>
                <w:rFonts w:ascii="Consolas" w:hAnsi="Consolas"/>
                <w:sz w:val="18"/>
                <w:szCs w:val="18"/>
              </w:rPr>
              <w:t xml:space="preserve">src/backend/usecases/ebook/verify-audit-chain.ts</w:t>
            </w:r>
          </w:p>
        </w:tc>
        <w:tc>
          <w:tcPr>
            <w:tcW w:w="396" w:type="dxa"/>
          </w:tcPr>
          <w:p>
            <w:pPr>
              <w:spacing w:after="0"/>
            </w:pPr>
            <w:r>
              <w:rPr>
                <w:sz w:val="18"/>
                <w:szCs w:val="18"/>
              </w:rPr>
              <w:t xml:space="preserve">対応</w:t>
            </w:r>
          </w:p>
        </w:tc>
      </w:tr>
      <w:tr>
        <w:tc>
          <w:tcPr>
            <w:tcW w:w="2070" w:type="dxa"/>
          </w:tcPr>
          <w:p>
            <w:pPr>
              <w:spacing w:after="0"/>
            </w:pPr>
            <w:r>
              <w:rPr>
                <w:sz w:val="18"/>
                <w:szCs w:val="18"/>
              </w:rPr>
              <w:t xml:space="preserve">記録の確認と出力</w:t>
            </w:r>
          </w:p>
        </w:tc>
        <w:tc>
          <w:tcPr>
            <w:tcW w:w="3944" w:type="dxa"/>
          </w:tcPr>
          <w:p>
            <w:pPr>
              <w:spacing w:after="0"/>
            </w:pPr>
            <w:r>
              <w:rPr>
                <w:sz w:val="18"/>
                <w:szCs w:val="18"/>
              </w:rPr>
              <w:t xml:space="preserve">履歴は請求書ごとに時系列で表示し、操作ログは絞り込んで CSV で出力できます。</w:t>
            </w:r>
          </w:p>
        </w:tc>
        <w:tc>
          <w:tcPr>
            <w:tcW w:w="3648" w:type="dxa"/>
          </w:tcPr>
          <w:p>
            <w:pPr>
              <w:spacing w:after="0"/>
            </w:pPr>
            <w:r>
              <w:rPr>
                <w:sz w:val="18"/>
                <w:szCs w:val="18"/>
              </w:rPr>
              <w:t xml:space="preserve">請求書の詳細の「履歴」、管理 &gt; 操作ログ</w:t>
            </w:r>
          </w:p>
        </w:tc>
        <w:tc>
          <w:tcPr>
            <w:tcW w:w="3944" w:type="dxa"/>
          </w:tcPr>
          <w:p>
            <w:pPr>
              <w:spacing w:after="0"/>
            </w:pPr>
            <w:r>
              <w:rPr>
                <w:rFonts w:ascii="Consolas" w:hAnsi="Consolas"/>
                <w:sz w:val="18"/>
                <w:szCs w:val="18"/>
              </w:rPr>
              <w:t xml:space="preserve">src/components/invoice/detail/history-tab.tsx</w:t>
            </w:r>
            <w:r>
              <w:br/>
            </w:r>
            <w:r>
              <w:rPr>
                <w:rFonts w:ascii="Consolas" w:hAnsi="Consolas"/>
                <w:sz w:val="18"/>
                <w:szCs w:val="18"/>
              </w:rPr>
              <w:t xml:space="preserve">src/components/ebook/audit-log.tsx</w:t>
            </w:r>
            <w:r>
              <w:br/>
            </w:r>
            <w:r>
              <w:rPr>
                <w:rFonts w:ascii="Consolas" w:hAnsi="Consolas"/>
                <w:sz w:val="18"/>
                <w:szCs w:val="18"/>
              </w:rPr>
              <w:t xml:space="preserve">src/backend/usecases/ebook/export-audit-logs.ts</w:t>
            </w:r>
          </w:p>
        </w:tc>
        <w:tc>
          <w:tcPr>
            <w:tcW w:w="396" w:type="dxa"/>
          </w:tcPr>
          <w:p>
            <w:pPr>
              <w:spacing w:after="0"/>
            </w:pPr>
            <w:r>
              <w:rPr>
                <w:sz w:val="18"/>
                <w:szCs w:val="18"/>
              </w:rPr>
              <w:t xml:space="preserve">対応</w:t>
            </w:r>
          </w:p>
        </w:tc>
      </w:tr>
      <w:tr>
        <w:tc>
          <w:tcPr>
            <w:tcW w:w="2070" w:type="dxa"/>
          </w:tcPr>
          <w:p>
            <w:pPr>
              <w:spacing w:after="0"/>
            </w:pPr>
            <w:r>
              <w:rPr>
                <w:sz w:val="18"/>
                <w:szCs w:val="18"/>
              </w:rPr>
              <w:t xml:space="preserve">訂正・削除をできる人の限定</w:t>
            </w:r>
          </w:p>
        </w:tc>
        <w:tc>
          <w:tcPr>
            <w:tcW w:w="3944" w:type="dxa"/>
          </w:tcPr>
          <w:p>
            <w:pPr>
              <w:spacing w:after="0"/>
            </w:pPr>
            <w:r>
              <w:rPr>
                <w:sz w:val="18"/>
                <w:szCs w:val="18"/>
              </w:rPr>
              <w:t xml:space="preserve">削除と削除の取り消し・ロックを外す操作は、オーナー・管理者・経理だけができます。閲覧の権限では変更できません。</w:t>
            </w:r>
          </w:p>
        </w:tc>
        <w:tc>
          <w:tcPr>
            <w:tcW w:w="3648" w:type="dxa"/>
          </w:tcPr>
          <w:p>
            <w:pPr>
              <w:spacing w:after="0"/>
            </w:pPr>
            <w:r>
              <w:rPr>
                <w:sz w:val="18"/>
                <w:szCs w:val="18"/>
              </w:rPr>
              <w:t xml:space="preserve">管理 &gt; メンバー</w:t>
            </w:r>
          </w:p>
        </w:tc>
        <w:tc>
          <w:tcPr>
            <w:tcW w:w="3944" w:type="dxa"/>
          </w:tcPr>
          <w:p>
            <w:pPr>
              <w:spacing w:after="0"/>
            </w:pPr>
            <w:r>
              <w:rPr>
                <w:rFonts w:ascii="Consolas" w:hAnsi="Consolas"/>
                <w:sz w:val="18"/>
                <w:szCs w:val="18"/>
              </w:rPr>
              <w:t xml:space="preserve">src/backend/lib/access.ts</w:t>
            </w:r>
            <w:r>
              <w:br/>
            </w:r>
            <w:r>
              <w:rPr>
                <w:rFonts w:ascii="Consolas" w:hAnsi="Consolas"/>
                <w:sz w:val="18"/>
                <w:szCs w:val="18"/>
              </w:rPr>
              <w:t xml:space="preserve">src/backend/lib/invoices/actions.ts</w:t>
            </w:r>
          </w:p>
        </w:tc>
        <w:tc>
          <w:tcPr>
            <w:tcW w:w="396" w:type="dxa"/>
          </w:tcPr>
          <w:p>
            <w:pPr>
              <w:spacing w:after="0"/>
            </w:pPr>
            <w:r>
              <w:rPr>
                <w:sz w:val="18"/>
                <w:szCs w:val="18"/>
              </w:rPr>
              <w:t xml:space="preserve">対応</w:t>
            </w:r>
          </w:p>
        </w:tc>
      </w:tr>
    </w:tbl>
    <w:p>
      <w:pPr>
        <w:spacing w:after="0"/>
      </w:pPr>
    </w:p>
    <w:p>
      <w:r>
        <w:rPr>
          <w:b/>
          <w:bCs/>
        </w:rPr>
        <w:t xml:space="preserve">注 1</w:t>
      </w:r>
      <w:r>
        <w:t xml:space="preserve">: 当社が認定タイムスタンプの事業者と契約したあとに、設定を変えて付けるようにします。そのときは、この表を改訂します。それまでは、措置「三」と「四」で真実性を確保してください。</w:t>
      </w:r>
    </w:p>
    <w:p>
      <w:r>
        <w:rPr>
          <w:b/>
          <w:bCs/>
        </w:rPr>
        <w:t xml:space="preserve">注 2(授受を本サービスの外で行うもの)</w:t>
      </w:r>
      <w:r>
        <w:t xml:space="preserve">: 措置「三」は、そのシステムで取引情報の「授受及び保存」を行うことが条件です。メール等で受け取ったデータを訂正・削除の記録が残るシステムで保存するだけでは、措置「三」に当たりません(一問一答【電子取引】問 43)。社員のメールアドレスで受け取ってから転送したもの、社内でアップロードしたもの、フォルダ連携・API・Slack で取り込んだものは、措置「四」の事務処理規程を定めて運用してください。取引先には、受信アドレスかアップロード URL に直接送ってもらうことをお勧めします。</w:t>
      </w:r>
    </w:p>
    <w:p>
      <w:pPr>
        <w:pStyle w:val="Heading2"/>
        <w:keepNext/>
      </w:pPr>
      <w:r>
        <w:t xml:space="preserve">1.2 可視性の確保</w:t>
      </w:r>
    </w:p>
    <w:p>
      <w:r>
        <w:t xml:space="preserve">規則 4 条 1 項は、次の要件を満たして保存することも求めています。</w:t>
      </w:r>
    </w:p>
    <w:tbl>
      <w:tblPr>
        <w:tblW w:w="140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641"/>
        <w:gridCol w:w="2641"/>
        <w:gridCol w:w="2641"/>
        <w:gridCol w:w="2641"/>
        <w:gridCol w:w="2641"/>
        <w:gridCol w:w="797"/>
      </w:tblGrid>
      <w:tr>
        <w:trPr>
          <w:tblHeader/>
        </w:trPr>
        <w:tc>
          <w:tcPr>
            <w:tcW w:w="2641" w:type="dxa"/>
            <w:shd w:val="clear" w:color="auto" w:fill="F2F2F2"/>
          </w:tcPr>
          <w:p>
            <w:pPr>
              <w:spacing w:after="0"/>
            </w:pPr>
            <w:r>
              <w:rPr>
                <w:b/>
                <w:bCs/>
                <w:sz w:val="18"/>
                <w:szCs w:val="18"/>
              </w:rPr>
              <w:t xml:space="preserve">要件</w:t>
            </w:r>
          </w:p>
        </w:tc>
        <w:tc>
          <w:tcPr>
            <w:tcW w:w="2641" w:type="dxa"/>
            <w:shd w:val="clear" w:color="auto" w:fill="F2F2F2"/>
          </w:tcPr>
          <w:p>
            <w:pPr>
              <w:spacing w:after="0"/>
            </w:pPr>
            <w:r>
              <w:rPr>
                <w:b/>
                <w:bCs/>
                <w:sz w:val="18"/>
                <w:szCs w:val="18"/>
              </w:rPr>
              <w:t xml:space="preserve">条文・通達など</w:t>
            </w:r>
          </w:p>
        </w:tc>
        <w:tc>
          <w:tcPr>
            <w:tcW w:w="2641" w:type="dxa"/>
            <w:shd w:val="clear" w:color="auto" w:fill="F2F2F2"/>
          </w:tcPr>
          <w:p>
            <w:pPr>
              <w:spacing w:after="0"/>
            </w:pPr>
            <w:r>
              <w:rPr>
                <w:b/>
                <w:bCs/>
                <w:sz w:val="18"/>
                <w:szCs w:val="18"/>
              </w:rPr>
              <w:t xml:space="preserve">本サービスでの対応</w:t>
            </w:r>
          </w:p>
        </w:tc>
        <w:tc>
          <w:tcPr>
            <w:tcW w:w="2641" w:type="dxa"/>
            <w:shd w:val="clear" w:color="auto" w:fill="F2F2F2"/>
          </w:tcPr>
          <w:p>
            <w:pPr>
              <w:spacing w:after="0"/>
            </w:pPr>
            <w:r>
              <w:rPr>
                <w:b/>
                <w:bCs/>
                <w:sz w:val="18"/>
                <w:szCs w:val="18"/>
              </w:rPr>
              <w:t xml:space="preserve">画面・設定</w:t>
            </w:r>
          </w:p>
        </w:tc>
        <w:tc>
          <w:tcPr>
            <w:tcW w:w="2641" w:type="dxa"/>
            <w:shd w:val="clear" w:color="auto" w:fill="F2F2F2"/>
          </w:tcPr>
          <w:p>
            <w:pPr>
              <w:spacing w:after="0"/>
            </w:pPr>
            <w:r>
              <w:rPr>
                <w:b/>
                <w:bCs/>
                <w:sz w:val="18"/>
                <w:szCs w:val="18"/>
              </w:rPr>
              <w:t xml:space="preserve">根拠となる実装</w:t>
            </w:r>
          </w:p>
        </w:tc>
        <w:tc>
          <w:tcPr>
            <w:tcW w:w="797" w:type="dxa"/>
            <w:shd w:val="clear" w:color="auto" w:fill="F2F2F2"/>
          </w:tcPr>
          <w:p>
            <w:pPr>
              <w:spacing w:after="0"/>
            </w:pPr>
            <w:r>
              <w:rPr>
                <w:b/>
                <w:bCs/>
                <w:sz w:val="18"/>
                <w:szCs w:val="18"/>
              </w:rPr>
              <w:t xml:space="preserve">状況</w:t>
            </w:r>
          </w:p>
        </w:tc>
      </w:tr>
      <w:tr>
        <w:tc>
          <w:tcPr>
            <w:tcW w:w="2641" w:type="dxa"/>
          </w:tcPr>
          <w:p>
            <w:pPr>
              <w:spacing w:after="0"/>
            </w:pPr>
            <w:r>
              <w:rPr>
                <w:sz w:val="18"/>
                <w:szCs w:val="18"/>
              </w:rPr>
              <w:t xml:space="preserve">システム概要書の備付け(自社開発のプログラムを使う場合に限る)</w:t>
            </w:r>
          </w:p>
        </w:tc>
        <w:tc>
          <w:tcPr>
            <w:tcW w:w="2641" w:type="dxa"/>
          </w:tcPr>
          <w:p>
            <w:pPr>
              <w:spacing w:after="0"/>
            </w:pPr>
            <w:r>
              <w:rPr>
                <w:sz w:val="18"/>
                <w:szCs w:val="18"/>
              </w:rPr>
              <w:t xml:space="preserve">規則 4 条 1 項(規則 2 条 6 項 6 号で準用する規則 2 条 2 項 1 号イ)、通達 4-5・4-6、一問一答【電子取引】問 18・問 27</w:t>
            </w:r>
          </w:p>
        </w:tc>
        <w:tc>
          <w:tcPr>
            <w:tcW w:w="2641" w:type="dxa"/>
          </w:tcPr>
          <w:p>
            <w:pPr>
              <w:spacing w:after="0"/>
            </w:pPr>
            <w:r>
              <w:rPr>
                <w:sz w:val="18"/>
                <w:szCs w:val="18"/>
              </w:rPr>
              <w:t xml:space="preserve">利用者が自社で開発したプログラムではないため、利用者に備付けの義務はありません。参考として「システム概要書」をヘルプに掲載しています。オンラインのヘルプも、画面と書面に速やかに出力できれば備付けとして扱われます。</w:t>
            </w:r>
          </w:p>
        </w:tc>
        <w:tc>
          <w:tcPr>
            <w:tcW w:w="2641" w:type="dxa"/>
          </w:tcPr>
          <w:p>
            <w:pPr>
              <w:spacing w:after="0"/>
            </w:pPr>
            <w:r>
              <w:rPr>
                <w:sz w:val="18"/>
                <w:szCs w:val="18"/>
              </w:rPr>
              <w:t xml:space="preserve">ヘルプ &gt; システムの説明書と規程</w:t>
            </w:r>
          </w:p>
        </w:tc>
        <w:tc>
          <w:tcPr>
            <w:tcW w:w="2641" w:type="dxa"/>
          </w:tcPr>
          <w:p>
            <w:pPr>
              <w:spacing w:after="0"/>
            </w:pPr>
            <w:r>
              <w:rPr>
                <w:rFonts w:ascii="Consolas" w:hAnsi="Consolas"/>
                <w:sz w:val="18"/>
                <w:szCs w:val="18"/>
              </w:rPr>
              <w:t xml:space="preserve">docs/system-overview.md</w:t>
            </w:r>
            <w:r>
              <w:br/>
            </w:r>
            <w:r>
              <w:rPr>
                <w:rFonts w:ascii="Consolas" w:hAnsi="Consolas"/>
                <w:sz w:val="18"/>
                <w:szCs w:val="18"/>
              </w:rPr>
              <w:t xml:space="preserve">src/app/help/documents/</w:t>
            </w:r>
          </w:p>
        </w:tc>
        <w:tc>
          <w:tcPr>
            <w:tcW w:w="797" w:type="dxa"/>
          </w:tcPr>
          <w:p>
            <w:pPr>
              <w:spacing w:after="0"/>
            </w:pPr>
            <w:r>
              <w:rPr>
                <w:sz w:val="18"/>
                <w:szCs w:val="18"/>
              </w:rPr>
              <w:t xml:space="preserve">対応(参考資料)</w:t>
            </w:r>
          </w:p>
        </w:tc>
      </w:tr>
      <w:tr>
        <w:tc>
          <w:tcPr>
            <w:tcW w:w="2641" w:type="dxa"/>
          </w:tcPr>
          <w:p>
            <w:pPr>
              <w:spacing w:after="0"/>
            </w:pPr>
            <w:r>
              <w:rPr>
                <w:sz w:val="18"/>
                <w:szCs w:val="18"/>
              </w:rPr>
              <w:t xml:space="preserve">見読可能装置の備付け(電子計算機・プログラム・ディスプレイ・プリンタとその操作説明書。整然とした形式・明瞭な状態で速やかに出力)</w:t>
            </w:r>
          </w:p>
        </w:tc>
        <w:tc>
          <w:tcPr>
            <w:tcW w:w="2641" w:type="dxa"/>
          </w:tcPr>
          <w:p>
            <w:pPr>
              <w:spacing w:after="0"/>
            </w:pPr>
            <w:r>
              <w:rPr>
                <w:sz w:val="18"/>
                <w:szCs w:val="18"/>
              </w:rPr>
              <w:t xml:space="preserve">規則 4 条 1 項(規則 2 条 2 項 2 号)、通達 4-7・4-8、一問一答【電子取引】問 20・問 22</w:t>
            </w:r>
          </w:p>
        </w:tc>
        <w:tc>
          <w:tcPr>
            <w:tcW w:w="2641" w:type="dxa"/>
          </w:tcPr>
          <w:p>
            <w:pPr>
              <w:spacing w:after="0"/>
            </w:pPr>
            <w:r>
              <w:rPr>
                <w:sz w:val="18"/>
                <w:szCs w:val="18"/>
              </w:rPr>
              <w:t xml:space="preserve">原本を画面に表示し(拡大・縮小・回転)、ダウンロード・印刷できます。操作説明書をヘルプに掲載しています。パソコン・ディスプレイ・プリンタは利用者が用意します。</w:t>
            </w:r>
          </w:p>
        </w:tc>
        <w:tc>
          <w:tcPr>
            <w:tcW w:w="2641" w:type="dxa"/>
          </w:tcPr>
          <w:p>
            <w:pPr>
              <w:spacing w:after="0"/>
            </w:pPr>
            <w:r>
              <w:rPr>
                <w:sz w:val="18"/>
                <w:szCs w:val="18"/>
              </w:rPr>
              <w:t xml:space="preserve">請求書の詳細(原本の表示)、電子帳簿 &gt; 検索(ダウンロード)、ヘルプ &gt; 操作説明書</w:t>
            </w:r>
          </w:p>
        </w:tc>
        <w:tc>
          <w:tcPr>
            <w:tcW w:w="2641" w:type="dxa"/>
          </w:tcPr>
          <w:p>
            <w:pPr>
              <w:spacing w:after="0"/>
            </w:pPr>
            <w:r>
              <w:rPr>
                <w:rFonts w:ascii="Consolas" w:hAnsi="Consolas"/>
                <w:sz w:val="18"/>
                <w:szCs w:val="18"/>
              </w:rPr>
              <w:t xml:space="preserve">src/components/invoice/document-viewer.tsx</w:t>
            </w:r>
            <w:r>
              <w:br/>
            </w:r>
            <w:r>
              <w:rPr>
                <w:rFonts w:ascii="Consolas" w:hAnsi="Consolas"/>
                <w:sz w:val="18"/>
                <w:szCs w:val="18"/>
              </w:rPr>
              <w:t xml:space="preserve">src/app/api/invoices/[id]/file/route.ts</w:t>
            </w:r>
            <w:r>
              <w:br/>
            </w:r>
            <w:r>
              <w:rPr>
                <w:rFonts w:ascii="Consolas" w:hAnsi="Consolas"/>
                <w:sz w:val="18"/>
                <w:szCs w:val="18"/>
              </w:rPr>
              <w:t xml:space="preserve">src/backend/usecases/ebook/get-original-url.ts</w:t>
            </w:r>
            <w:r>
              <w:br/>
            </w:r>
            <w:r>
              <w:rPr>
                <w:rFonts w:ascii="Consolas" w:hAnsi="Consolas"/>
                <w:sz w:val="18"/>
                <w:szCs w:val="18"/>
              </w:rPr>
              <w:t xml:space="preserve">docs/operation-manual.md</w:t>
            </w:r>
          </w:p>
        </w:tc>
        <w:tc>
          <w:tcPr>
            <w:tcW w:w="797" w:type="dxa"/>
          </w:tcPr>
          <w:p>
            <w:pPr>
              <w:spacing w:after="0"/>
            </w:pPr>
            <w:r>
              <w:rPr>
                <w:sz w:val="18"/>
                <w:szCs w:val="18"/>
              </w:rPr>
              <w:t xml:space="preserve">対応(機器は利用者)</w:t>
            </w:r>
          </w:p>
        </w:tc>
      </w:tr>
      <w:tr>
        <w:tc>
          <w:tcPr>
            <w:tcW w:w="2641" w:type="dxa"/>
          </w:tcPr>
          <w:p>
            <w:pPr>
              <w:spacing w:after="0"/>
            </w:pPr>
            <w:r>
              <w:rPr>
                <w:sz w:val="18"/>
                <w:szCs w:val="18"/>
              </w:rPr>
              <w:t xml:space="preserve">検索: 取引年月日その他の日付・取引金額・取引先を条件にできる</w:t>
            </w:r>
          </w:p>
        </w:tc>
        <w:tc>
          <w:tcPr>
            <w:tcW w:w="2641" w:type="dxa"/>
          </w:tcPr>
          <w:p>
            <w:pPr>
              <w:spacing w:after="0"/>
            </w:pPr>
            <w:r>
              <w:rPr>
                <w:sz w:val="18"/>
                <w:szCs w:val="18"/>
              </w:rPr>
              <w:t xml:space="preserve">規則 4 条 1 項(規則 2 条 6 項 5 号イ)、通達 4-9・4-12</w:t>
            </w:r>
          </w:p>
        </w:tc>
        <w:tc>
          <w:tcPr>
            <w:tcW w:w="2641" w:type="dxa"/>
          </w:tcPr>
          <w:p>
            <w:pPr>
              <w:spacing w:after="0"/>
            </w:pPr>
            <w:r>
              <w:rPr>
                <w:sz w:val="18"/>
                <w:szCs w:val="18"/>
              </w:rPr>
              <w:t xml:space="preserve">請求日(書類は書類の日付)・金額・取引先を条件に検索できます。期間の制限はなく、保存しているすべての請求書・書類が対象です。請求日が読み取れていない請求書は受領日で探し、金額が読み取れていない請求書も金額以外の条件で探せます。</w:t>
            </w:r>
          </w:p>
        </w:tc>
        <w:tc>
          <w:tcPr>
            <w:tcW w:w="2641" w:type="dxa"/>
          </w:tcPr>
          <w:p>
            <w:pPr>
              <w:spacing w:after="0"/>
            </w:pPr>
            <w:r>
              <w:rPr>
                <w:sz w:val="18"/>
                <w:szCs w:val="18"/>
              </w:rPr>
              <w:t xml:space="preserve">電子帳簿 &gt; 検索</w:t>
            </w:r>
          </w:p>
        </w:tc>
        <w:tc>
          <w:tcPr>
            <w:tcW w:w="2641" w:type="dxa"/>
          </w:tcPr>
          <w:p>
            <w:pPr>
              <w:spacing w:after="0"/>
            </w:pPr>
            <w:r>
              <w:rPr>
                <w:rFonts w:ascii="Consolas" w:hAnsi="Consolas"/>
                <w:sz w:val="18"/>
                <w:szCs w:val="18"/>
              </w:rPr>
              <w:t xml:space="preserve">src/backend/lib/ebook-search.ts</w:t>
            </w:r>
            <w:r>
              <w:br/>
            </w:r>
            <w:r>
              <w:rPr>
                <w:rFonts w:ascii="Consolas" w:hAnsi="Consolas"/>
                <w:sz w:val="18"/>
                <w:szCs w:val="18"/>
              </w:rPr>
              <w:t xml:space="preserve">src/backend/usecases/ebook/search-ebook.ts</w:t>
            </w:r>
            <w:r>
              <w:br/>
            </w:r>
            <w:r>
              <w:rPr>
                <w:rFonts w:ascii="Consolas" w:hAnsi="Consolas"/>
                <w:sz w:val="18"/>
                <w:szCs w:val="18"/>
              </w:rPr>
              <w:t xml:space="preserve">src/components/ebook/ebook-search.tsx</w:t>
            </w:r>
          </w:p>
        </w:tc>
        <w:tc>
          <w:tcPr>
            <w:tcW w:w="797" w:type="dxa"/>
          </w:tcPr>
          <w:p>
            <w:pPr>
              <w:spacing w:after="0"/>
            </w:pPr>
            <w:r>
              <w:rPr>
                <w:sz w:val="18"/>
                <w:szCs w:val="18"/>
              </w:rPr>
              <w:t xml:space="preserve">対応</w:t>
            </w:r>
          </w:p>
        </w:tc>
      </w:tr>
      <w:tr>
        <w:tc>
          <w:tcPr>
            <w:tcW w:w="2641" w:type="dxa"/>
          </w:tcPr>
          <w:p>
            <w:pPr>
              <w:spacing w:after="0"/>
            </w:pPr>
            <w:r>
              <w:rPr>
                <w:sz w:val="18"/>
                <w:szCs w:val="18"/>
              </w:rPr>
              <w:t xml:space="preserve">検索: 日付・金額は範囲を指定できる</w:t>
            </w:r>
          </w:p>
        </w:tc>
        <w:tc>
          <w:tcPr>
            <w:tcW w:w="2641" w:type="dxa"/>
          </w:tcPr>
          <w:p>
            <w:pPr>
              <w:spacing w:after="0"/>
            </w:pPr>
            <w:r>
              <w:rPr>
                <w:sz w:val="18"/>
                <w:szCs w:val="18"/>
              </w:rPr>
              <w:t xml:space="preserve">規則 2 条 6 項 5 号ロ、通達 4-10</w:t>
            </w:r>
          </w:p>
        </w:tc>
        <w:tc>
          <w:tcPr>
            <w:tcW w:w="2641" w:type="dxa"/>
          </w:tcPr>
          <w:p>
            <w:pPr>
              <w:spacing w:after="0"/>
            </w:pPr>
            <w:r>
              <w:rPr>
                <w:sz w:val="18"/>
                <w:szCs w:val="18"/>
              </w:rPr>
              <w:t xml:space="preserve">日付は開始日〜終了日、金額は下限〜上限で指定できます。</w:t>
            </w:r>
          </w:p>
        </w:tc>
        <w:tc>
          <w:tcPr>
            <w:tcW w:w="2641" w:type="dxa"/>
          </w:tcPr>
          <w:p>
            <w:pPr>
              <w:spacing w:after="0"/>
            </w:pPr>
            <w:r>
              <w:rPr>
                <w:sz w:val="18"/>
                <w:szCs w:val="18"/>
              </w:rPr>
              <w:t xml:space="preserve">電子帳簿 &gt; 検索</w:t>
            </w:r>
          </w:p>
        </w:tc>
        <w:tc>
          <w:tcPr>
            <w:tcW w:w="2641" w:type="dxa"/>
          </w:tcPr>
          <w:p>
            <w:pPr>
              <w:spacing w:after="0"/>
            </w:pPr>
            <w:r>
              <w:rPr>
                <w:sz w:val="18"/>
                <w:szCs w:val="18"/>
              </w:rPr>
              <w:t xml:space="preserve">同上</w:t>
            </w:r>
          </w:p>
        </w:tc>
        <w:tc>
          <w:tcPr>
            <w:tcW w:w="797" w:type="dxa"/>
          </w:tcPr>
          <w:p>
            <w:pPr>
              <w:spacing w:after="0"/>
            </w:pPr>
            <w:r>
              <w:rPr>
                <w:sz w:val="18"/>
                <w:szCs w:val="18"/>
              </w:rPr>
              <w:t xml:space="preserve">対応</w:t>
            </w:r>
          </w:p>
        </w:tc>
      </w:tr>
      <w:tr>
        <w:tc>
          <w:tcPr>
            <w:tcW w:w="2641" w:type="dxa"/>
          </w:tcPr>
          <w:p>
            <w:pPr>
              <w:spacing w:after="0"/>
            </w:pPr>
            <w:r>
              <w:rPr>
                <w:sz w:val="18"/>
                <w:szCs w:val="18"/>
              </w:rPr>
              <w:t xml:space="preserve">検索: 2 つ以上の任意の記録項目を組み合わせられる</w:t>
            </w:r>
          </w:p>
        </w:tc>
        <w:tc>
          <w:tcPr>
            <w:tcW w:w="2641" w:type="dxa"/>
          </w:tcPr>
          <w:p>
            <w:pPr>
              <w:spacing w:after="0"/>
            </w:pPr>
            <w:r>
              <w:rPr>
                <w:sz w:val="18"/>
                <w:szCs w:val="18"/>
              </w:rPr>
              <w:t xml:space="preserve">規則 2 条 6 項 5 号ハ、通達 4-11、一問一答【電子取引】問 49</w:t>
            </w:r>
          </w:p>
        </w:tc>
        <w:tc>
          <w:tcPr>
            <w:tcW w:w="2641" w:type="dxa"/>
          </w:tcPr>
          <w:p>
            <w:pPr>
              <w:spacing w:after="0"/>
            </w:pPr>
            <w:r>
              <w:rPr>
                <w:sz w:val="18"/>
                <w:szCs w:val="18"/>
              </w:rPr>
              <w:t xml:space="preserve">入力した条件はすべて「かつ」で組み合わせます。</w:t>
            </w:r>
          </w:p>
        </w:tc>
        <w:tc>
          <w:tcPr>
            <w:tcW w:w="2641" w:type="dxa"/>
          </w:tcPr>
          <w:p>
            <w:pPr>
              <w:spacing w:after="0"/>
            </w:pPr>
            <w:r>
              <w:rPr>
                <w:sz w:val="18"/>
                <w:szCs w:val="18"/>
              </w:rPr>
              <w:t xml:space="preserve">電子帳簿 &gt; 検索</w:t>
            </w:r>
          </w:p>
        </w:tc>
        <w:tc>
          <w:tcPr>
            <w:tcW w:w="2641" w:type="dxa"/>
          </w:tcPr>
          <w:p>
            <w:pPr>
              <w:spacing w:after="0"/>
            </w:pPr>
            <w:r>
              <w:rPr>
                <w:sz w:val="18"/>
                <w:szCs w:val="18"/>
              </w:rPr>
              <w:t xml:space="preserve">同上</w:t>
            </w:r>
          </w:p>
        </w:tc>
        <w:tc>
          <w:tcPr>
            <w:tcW w:w="797" w:type="dxa"/>
          </w:tcPr>
          <w:p>
            <w:pPr>
              <w:spacing w:after="0"/>
            </w:pPr>
            <w:r>
              <w:rPr>
                <w:sz w:val="18"/>
                <w:szCs w:val="18"/>
              </w:rPr>
              <w:t xml:space="preserve">対応</w:t>
            </w:r>
          </w:p>
        </w:tc>
      </w:tr>
      <w:tr>
        <w:tc>
          <w:tcPr>
            <w:tcW w:w="2641" w:type="dxa"/>
          </w:tcPr>
          <w:p>
            <w:pPr>
              <w:spacing w:after="0"/>
            </w:pPr>
            <w:r>
              <w:rPr>
                <w:sz w:val="18"/>
                <w:szCs w:val="18"/>
              </w:rPr>
              <w:t xml:space="preserve">検索: 探し出したものだけを、画面と書面に整然と明瞭に出力できる</w:t>
            </w:r>
          </w:p>
        </w:tc>
        <w:tc>
          <w:tcPr>
            <w:tcW w:w="2641" w:type="dxa"/>
          </w:tcPr>
          <w:p>
            <w:pPr>
              <w:spacing w:after="0"/>
            </w:pPr>
            <w:r>
              <w:rPr>
                <w:sz w:val="18"/>
                <w:szCs w:val="18"/>
              </w:rPr>
              <w:t xml:space="preserve">通達 4-9</w:t>
            </w:r>
          </w:p>
        </w:tc>
        <w:tc>
          <w:tcPr>
            <w:tcW w:w="2641" w:type="dxa"/>
          </w:tcPr>
          <w:p>
            <w:pPr>
              <w:spacing w:after="0"/>
            </w:pPr>
            <w:r>
              <w:rPr>
                <w:sz w:val="18"/>
                <w:szCs w:val="18"/>
              </w:rPr>
              <w:t xml:space="preserve">条件に合う請求書・書類だけを一覧で表示し、ブラウザから印刷できます。原本はダウンロードできます。</w:t>
            </w:r>
          </w:p>
        </w:tc>
        <w:tc>
          <w:tcPr>
            <w:tcW w:w="2641" w:type="dxa"/>
          </w:tcPr>
          <w:p>
            <w:pPr>
              <w:spacing w:after="0"/>
            </w:pPr>
            <w:r>
              <w:rPr>
                <w:sz w:val="18"/>
                <w:szCs w:val="18"/>
              </w:rPr>
              <w:t xml:space="preserve">電子帳簿 &gt; 検索</w:t>
            </w:r>
          </w:p>
        </w:tc>
        <w:tc>
          <w:tcPr>
            <w:tcW w:w="2641" w:type="dxa"/>
          </w:tcPr>
          <w:p>
            <w:pPr>
              <w:spacing w:after="0"/>
            </w:pPr>
            <w:r>
              <w:rPr>
                <w:sz w:val="18"/>
                <w:szCs w:val="18"/>
              </w:rPr>
              <w:t xml:space="preserve">同上</w:t>
            </w:r>
          </w:p>
        </w:tc>
        <w:tc>
          <w:tcPr>
            <w:tcW w:w="797" w:type="dxa"/>
          </w:tcPr>
          <w:p>
            <w:pPr>
              <w:spacing w:after="0"/>
            </w:pPr>
            <w:r>
              <w:rPr>
                <w:sz w:val="18"/>
                <w:szCs w:val="18"/>
              </w:rPr>
              <w:t xml:space="preserve">対応</w:t>
            </w:r>
          </w:p>
        </w:tc>
      </w:tr>
      <w:tr>
        <w:tc>
          <w:tcPr>
            <w:tcW w:w="2641" w:type="dxa"/>
          </w:tcPr>
          <w:p>
            <w:pPr>
              <w:spacing w:after="0"/>
            </w:pPr>
            <w:r>
              <w:rPr>
                <w:sz w:val="18"/>
                <w:szCs w:val="18"/>
              </w:rPr>
              <w:t xml:space="preserve">税務職員のダウンロードの求めに応じる(応じる場合は、範囲指定と組み合わせの要件が不要。さらに基準期間の売上高が 5,000 万円以下などの場合は検索の要件が不要)</w:t>
            </w:r>
          </w:p>
        </w:tc>
        <w:tc>
          <w:tcPr>
            <w:tcW w:w="2641" w:type="dxa"/>
          </w:tcPr>
          <w:p>
            <w:pPr>
              <w:spacing w:after="0"/>
            </w:pPr>
            <w:r>
              <w:rPr>
                <w:sz w:val="18"/>
                <w:szCs w:val="18"/>
              </w:rPr>
              <w:t xml:space="preserve">規則 4 条 1 項柱書のかっこ書、通達 4-13・4-14(7-8・7-9)</w:t>
            </w:r>
          </w:p>
        </w:tc>
        <w:tc>
          <w:tcPr>
            <w:tcW w:w="2641" w:type="dxa"/>
          </w:tcPr>
          <w:p>
            <w:pPr>
              <w:spacing w:after="0"/>
            </w:pPr>
            <w:r>
              <w:rPr>
                <w:sz w:val="18"/>
                <w:szCs w:val="18"/>
              </w:rPr>
              <w:t xml:space="preserve">期間を指定して、原本と索引(CSV)をまとめて出力できます。請求書の一覧の Excel・CSV、操作ログの CSV も出力できます。求めに応じるのは利用者です。</w:t>
            </w:r>
          </w:p>
        </w:tc>
        <w:tc>
          <w:tcPr>
            <w:tcW w:w="2641" w:type="dxa"/>
          </w:tcPr>
          <w:p>
            <w:pPr>
              <w:spacing w:after="0"/>
            </w:pPr>
            <w:r>
              <w:rPr>
                <w:sz w:val="18"/>
                <w:szCs w:val="18"/>
              </w:rPr>
              <w:t xml:space="preserve">電子帳簿 &gt; 税務調査用の出力</w:t>
            </w:r>
          </w:p>
        </w:tc>
        <w:tc>
          <w:tcPr>
            <w:tcW w:w="2641" w:type="dxa"/>
          </w:tcPr>
          <w:p>
            <w:pPr>
              <w:spacing w:after="0"/>
            </w:pPr>
            <w:r>
              <w:rPr>
                <w:rFonts w:ascii="Consolas" w:hAnsi="Consolas"/>
                <w:sz w:val="18"/>
                <w:szCs w:val="18"/>
              </w:rPr>
              <w:t xml:space="preserve">src/backend/usecases/ebook/request-tax-export.ts</w:t>
            </w:r>
            <w:r>
              <w:br/>
            </w:r>
            <w:r>
              <w:rPr>
                <w:rFonts w:ascii="Consolas" w:hAnsi="Consolas"/>
                <w:sz w:val="18"/>
                <w:szCs w:val="18"/>
              </w:rPr>
              <w:t xml:space="preserve">src/backend/usecases/ebook/build-tax-export.ts</w:t>
            </w:r>
            <w:r>
              <w:br/>
            </w:r>
            <w:r>
              <w:rPr>
                <w:rFonts w:ascii="Consolas" w:hAnsi="Consolas"/>
                <w:sz w:val="18"/>
                <w:szCs w:val="18"/>
              </w:rPr>
              <w:t xml:space="preserve">src/backend/lib/ebook-export.ts</w:t>
            </w:r>
          </w:p>
        </w:tc>
        <w:tc>
          <w:tcPr>
            <w:tcW w:w="797" w:type="dxa"/>
          </w:tcPr>
          <w:p>
            <w:pPr>
              <w:spacing w:after="0"/>
            </w:pPr>
            <w:r>
              <w:rPr>
                <w:sz w:val="18"/>
                <w:szCs w:val="18"/>
              </w:rPr>
              <w:t xml:space="preserve">対応(応じるのは利用者)</w:t>
            </w:r>
          </w:p>
        </w:tc>
      </w:tr>
    </w:tbl>
    <w:p>
      <w:pPr>
        <w:spacing w:after="0"/>
      </w:pPr>
    </w:p>
    <w:p>
      <w:pPr>
        <w:pStyle w:val="Heading2"/>
        <w:keepNext/>
      </w:pPr>
      <w:r>
        <w:t xml:space="preserve">1.3 保存の期間・場所・形</w:t>
      </w:r>
    </w:p>
    <w:tbl>
      <w:tblPr>
        <w:tblW w:w="140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979"/>
        <w:gridCol w:w="2755"/>
        <w:gridCol w:w="2979"/>
        <w:gridCol w:w="1787"/>
        <w:gridCol w:w="2979"/>
        <w:gridCol w:w="523"/>
      </w:tblGrid>
      <w:tr>
        <w:trPr>
          <w:tblHeader/>
        </w:trPr>
        <w:tc>
          <w:tcPr>
            <w:tcW w:w="2979" w:type="dxa"/>
            <w:shd w:val="clear" w:color="auto" w:fill="F2F2F2"/>
          </w:tcPr>
          <w:p>
            <w:pPr>
              <w:spacing w:after="0"/>
            </w:pPr>
            <w:r>
              <w:rPr>
                <w:b/>
                <w:bCs/>
                <w:sz w:val="18"/>
                <w:szCs w:val="18"/>
              </w:rPr>
              <w:t xml:space="preserve">要件</w:t>
            </w:r>
          </w:p>
        </w:tc>
        <w:tc>
          <w:tcPr>
            <w:tcW w:w="2755" w:type="dxa"/>
            <w:shd w:val="clear" w:color="auto" w:fill="F2F2F2"/>
          </w:tcPr>
          <w:p>
            <w:pPr>
              <w:spacing w:after="0"/>
            </w:pPr>
            <w:r>
              <w:rPr>
                <w:b/>
                <w:bCs/>
                <w:sz w:val="18"/>
                <w:szCs w:val="18"/>
              </w:rPr>
              <w:t xml:space="preserve">条文・通達など</w:t>
            </w:r>
          </w:p>
        </w:tc>
        <w:tc>
          <w:tcPr>
            <w:tcW w:w="2979" w:type="dxa"/>
            <w:shd w:val="clear" w:color="auto" w:fill="F2F2F2"/>
          </w:tcPr>
          <w:p>
            <w:pPr>
              <w:spacing w:after="0"/>
            </w:pPr>
            <w:r>
              <w:rPr>
                <w:b/>
                <w:bCs/>
                <w:sz w:val="18"/>
                <w:szCs w:val="18"/>
              </w:rPr>
              <w:t xml:space="preserve">本サービスでの対応</w:t>
            </w:r>
          </w:p>
        </w:tc>
        <w:tc>
          <w:tcPr>
            <w:tcW w:w="1787" w:type="dxa"/>
            <w:shd w:val="clear" w:color="auto" w:fill="F2F2F2"/>
          </w:tcPr>
          <w:p>
            <w:pPr>
              <w:spacing w:after="0"/>
            </w:pPr>
            <w:r>
              <w:rPr>
                <w:b/>
                <w:bCs/>
                <w:sz w:val="18"/>
                <w:szCs w:val="18"/>
              </w:rPr>
              <w:t xml:space="preserve">画面・設定</w:t>
            </w:r>
          </w:p>
        </w:tc>
        <w:tc>
          <w:tcPr>
            <w:tcW w:w="2979" w:type="dxa"/>
            <w:shd w:val="clear" w:color="auto" w:fill="F2F2F2"/>
          </w:tcPr>
          <w:p>
            <w:pPr>
              <w:spacing w:after="0"/>
            </w:pPr>
            <w:r>
              <w:rPr>
                <w:b/>
                <w:bCs/>
                <w:sz w:val="18"/>
                <w:szCs w:val="18"/>
              </w:rPr>
              <w:t xml:space="preserve">根拠となる実装</w:t>
            </w:r>
          </w:p>
        </w:tc>
        <w:tc>
          <w:tcPr>
            <w:tcW w:w="523" w:type="dxa"/>
            <w:shd w:val="clear" w:color="auto" w:fill="F2F2F2"/>
          </w:tcPr>
          <w:p>
            <w:pPr>
              <w:spacing w:after="0"/>
            </w:pPr>
            <w:r>
              <w:rPr>
                <w:b/>
                <w:bCs/>
                <w:sz w:val="18"/>
                <w:szCs w:val="18"/>
              </w:rPr>
              <w:t xml:space="preserve">状況</w:t>
            </w:r>
          </w:p>
        </w:tc>
      </w:tr>
      <w:tr>
        <w:tc>
          <w:tcPr>
            <w:tcW w:w="2979" w:type="dxa"/>
          </w:tcPr>
          <w:p>
            <w:pPr>
              <w:spacing w:after="0"/>
            </w:pPr>
            <w:r>
              <w:rPr>
                <w:sz w:val="18"/>
                <w:szCs w:val="18"/>
              </w:rPr>
              <w:t xml:space="preserve">保存期間(法人は原則 7 年。青色申告書を提出した事業年度で欠損金額が生じた事業年度などは 10 年)</w:t>
            </w:r>
          </w:p>
        </w:tc>
        <w:tc>
          <w:tcPr>
            <w:tcW w:w="2755" w:type="dxa"/>
          </w:tcPr>
          <w:p>
            <w:pPr>
              <w:spacing w:after="0"/>
            </w:pPr>
            <w:r>
              <w:rPr>
                <w:sz w:val="18"/>
                <w:szCs w:val="18"/>
              </w:rPr>
              <w:t xml:space="preserve">法 7 条、規則 4 条 1 項柱書、一問一答【電子取引】問 17</w:t>
            </w:r>
          </w:p>
        </w:tc>
        <w:tc>
          <w:tcPr>
            <w:tcW w:w="2979" w:type="dxa"/>
          </w:tcPr>
          <w:p>
            <w:pPr>
              <w:spacing w:after="0"/>
            </w:pPr>
            <w:r>
              <w:rPr>
                <w:sz w:val="18"/>
                <w:szCs w:val="18"/>
              </w:rPr>
              <w:t xml:space="preserve">原本は授受の日から組織の保存年数(既定は 10 年。7 年より短くはしません)のあいだ、書き換え・削除ができません。保存期限を過ぎても、契約の期間中は削除しません。</w:t>
            </w:r>
          </w:p>
        </w:tc>
        <w:tc>
          <w:tcPr>
            <w:tcW w:w="1787" w:type="dxa"/>
          </w:tcPr>
          <w:p>
            <w:pPr>
              <w:spacing w:after="0"/>
            </w:pPr>
            <w:r>
              <w:rPr>
                <w:sz w:val="18"/>
                <w:szCs w:val="18"/>
              </w:rPr>
              <w:t xml:space="preserve">電子帳簿 &gt; 保存期限、請求書の詳細の「電帳法」</w:t>
            </w:r>
          </w:p>
        </w:tc>
        <w:tc>
          <w:tcPr>
            <w:tcW w:w="2979" w:type="dxa"/>
          </w:tcPr>
          <w:p>
            <w:pPr>
              <w:spacing w:after="0"/>
            </w:pPr>
            <w:r>
              <w:rPr>
                <w:rFonts w:ascii="Consolas" w:hAnsi="Consolas"/>
                <w:sz w:val="18"/>
                <w:szCs w:val="18"/>
              </w:rPr>
              <w:t xml:space="preserve">src/backend/usecases/shared/store-original.ts</w:t>
            </w:r>
            <w:r>
              <w:br/>
            </w:r>
            <w:r>
              <w:rPr>
                <w:rFonts w:ascii="Consolas" w:hAnsi="Consolas"/>
                <w:sz w:val="18"/>
                <w:szCs w:val="18"/>
              </w:rPr>
              <w:t xml:space="preserve">deploy/infra/aws-setup.sh</w:t>
            </w:r>
            <w:r>
              <w:br/>
            </w:r>
            <w:r>
              <w:rPr>
                <w:rFonts w:ascii="Consolas" w:hAnsi="Consolas"/>
                <w:sz w:val="18"/>
                <w:szCs w:val="18"/>
              </w:rPr>
              <w:t xml:space="preserve">deploy/infra/lib.sh</w:t>
            </w:r>
          </w:p>
        </w:tc>
        <w:tc>
          <w:tcPr>
            <w:tcW w:w="523" w:type="dxa"/>
          </w:tcPr>
          <w:p>
            <w:pPr>
              <w:spacing w:after="0"/>
            </w:pPr>
            <w:r>
              <w:rPr>
                <w:sz w:val="18"/>
                <w:szCs w:val="18"/>
              </w:rPr>
              <w:t xml:space="preserve">対応(注 3)</w:t>
            </w:r>
          </w:p>
        </w:tc>
      </w:tr>
      <w:tr>
        <w:tc>
          <w:tcPr>
            <w:tcW w:w="2979" w:type="dxa"/>
          </w:tcPr>
          <w:p>
            <w:pPr>
              <w:spacing w:after="0"/>
            </w:pPr>
            <w:r>
              <w:rPr>
                <w:sz w:val="18"/>
                <w:szCs w:val="18"/>
              </w:rPr>
              <w:t xml:space="preserve">保存場所(クラウドに保存する場合)</w:t>
            </w:r>
          </w:p>
        </w:tc>
        <w:tc>
          <w:tcPr>
            <w:tcW w:w="2755" w:type="dxa"/>
          </w:tcPr>
          <w:p>
            <w:pPr>
              <w:spacing w:after="0"/>
            </w:pPr>
            <w:r>
              <w:rPr>
                <w:sz w:val="18"/>
                <w:szCs w:val="18"/>
              </w:rPr>
              <w:t xml:space="preserve">規則 4 条 1 項柱書、通達 4-7(注)、一問一答【電子取引】問 28</w:t>
            </w:r>
          </w:p>
        </w:tc>
        <w:tc>
          <w:tcPr>
            <w:tcW w:w="2979" w:type="dxa"/>
          </w:tcPr>
          <w:p>
            <w:pPr>
              <w:spacing w:after="0"/>
            </w:pPr>
            <w:r>
              <w:rPr>
                <w:sz w:val="18"/>
                <w:szCs w:val="18"/>
              </w:rPr>
              <w:t xml:space="preserve">AWS の東京リージョンに保存し、利用者のパソコンからいつでも表示・出力できます。</w:t>
            </w:r>
          </w:p>
        </w:tc>
        <w:tc>
          <w:tcPr>
            <w:tcW w:w="1787" w:type="dxa"/>
          </w:tcPr>
          <w:p>
            <w:pPr>
              <w:spacing w:after="0"/>
            </w:pPr>
            <w:r>
              <w:rPr>
                <w:sz w:val="18"/>
                <w:szCs w:val="18"/>
              </w:rPr>
              <w:t xml:space="preserve">—</w:t>
            </w:r>
          </w:p>
        </w:tc>
        <w:tc>
          <w:tcPr>
            <w:tcW w:w="2979" w:type="dxa"/>
          </w:tcPr>
          <w:p>
            <w:pPr>
              <w:spacing w:after="0"/>
            </w:pPr>
            <w:r>
              <w:rPr>
                <w:rFonts w:ascii="Consolas" w:hAnsi="Consolas"/>
                <w:sz w:val="18"/>
                <w:szCs w:val="18"/>
              </w:rPr>
              <w:t xml:space="preserve">deploy/infra/aws-setup.sh</w:t>
            </w:r>
          </w:p>
        </w:tc>
        <w:tc>
          <w:tcPr>
            <w:tcW w:w="523" w:type="dxa"/>
          </w:tcPr>
          <w:p>
            <w:pPr>
              <w:spacing w:after="0"/>
            </w:pPr>
            <w:r>
              <w:rPr>
                <w:sz w:val="18"/>
                <w:szCs w:val="18"/>
              </w:rPr>
              <w:t xml:space="preserve">対応</w:t>
            </w:r>
          </w:p>
        </w:tc>
      </w:tr>
      <w:tr>
        <w:tc>
          <w:tcPr>
            <w:tcW w:w="2979" w:type="dxa"/>
          </w:tcPr>
          <w:p>
            <w:pPr>
              <w:spacing w:after="0"/>
            </w:pPr>
            <w:r>
              <w:rPr>
                <w:sz w:val="18"/>
                <w:szCs w:val="18"/>
              </w:rPr>
              <w:t xml:space="preserve">出力できる形での保存(暗号化されたままではないこと)</w:t>
            </w:r>
          </w:p>
        </w:tc>
        <w:tc>
          <w:tcPr>
            <w:tcW w:w="2755" w:type="dxa"/>
          </w:tcPr>
          <w:p>
            <w:pPr>
              <w:spacing w:after="0"/>
            </w:pPr>
            <w:r>
              <w:rPr>
                <w:sz w:val="18"/>
                <w:szCs w:val="18"/>
              </w:rPr>
              <w:t xml:space="preserve">通達 7-1、一問一答【電子取引】問 42</w:t>
            </w:r>
          </w:p>
        </w:tc>
        <w:tc>
          <w:tcPr>
            <w:tcW w:w="2979" w:type="dxa"/>
          </w:tcPr>
          <w:p>
            <w:pPr>
              <w:spacing w:after="0"/>
            </w:pPr>
            <w:r>
              <w:rPr>
                <w:sz w:val="18"/>
                <w:szCs w:val="18"/>
              </w:rPr>
              <w:t xml:space="preserve">受け取ったままのファイルに加えて、パスワードを外した PDF・Office のファイルを変換した PDF・メール本文の PDF も、元のファイルとの関係を付けて原本として保存します。</w:t>
            </w:r>
          </w:p>
        </w:tc>
        <w:tc>
          <w:tcPr>
            <w:tcW w:w="1787" w:type="dxa"/>
          </w:tcPr>
          <w:p>
            <w:pPr>
              <w:spacing w:after="0"/>
            </w:pPr>
            <w:r>
              <w:rPr>
                <w:sz w:val="18"/>
                <w:szCs w:val="18"/>
              </w:rPr>
              <w:t xml:space="preserve">請求書の詳細の「電帳法」</w:t>
            </w:r>
          </w:p>
        </w:tc>
        <w:tc>
          <w:tcPr>
            <w:tcW w:w="2979" w:type="dxa"/>
          </w:tcPr>
          <w:p>
            <w:pPr>
              <w:spacing w:after="0"/>
            </w:pPr>
            <w:r>
              <w:rPr>
                <w:rFonts w:ascii="Consolas" w:hAnsi="Consolas"/>
                <w:sz w:val="18"/>
                <w:szCs w:val="18"/>
              </w:rPr>
              <w:t xml:space="preserve">src/backend/usecases/intake/process-intake-file.ts</w:t>
            </w:r>
            <w:r>
              <w:br/>
            </w:r>
            <w:r>
              <w:rPr>
                <w:rFonts w:ascii="Consolas" w:hAnsi="Consolas"/>
                <w:sz w:val="18"/>
                <w:szCs w:val="18"/>
              </w:rPr>
              <w:t xml:space="preserve">src/backend/usecases/shared/store-original.ts</w:t>
            </w:r>
          </w:p>
        </w:tc>
        <w:tc>
          <w:tcPr>
            <w:tcW w:w="523" w:type="dxa"/>
          </w:tcPr>
          <w:p>
            <w:pPr>
              <w:spacing w:after="0"/>
            </w:pPr>
            <w:r>
              <w:rPr>
                <w:sz w:val="18"/>
                <w:szCs w:val="18"/>
              </w:rPr>
              <w:t xml:space="preserve">対応</w:t>
            </w:r>
          </w:p>
        </w:tc>
      </w:tr>
      <w:tr>
        <w:tc>
          <w:tcPr>
            <w:tcW w:w="2979" w:type="dxa"/>
          </w:tcPr>
          <w:p>
            <w:pPr>
              <w:spacing w:after="0"/>
            </w:pPr>
            <w:r>
              <w:rPr>
                <w:sz w:val="18"/>
                <w:szCs w:val="18"/>
              </w:rPr>
              <w:t xml:space="preserve">バックアップ(要件ではないが、保存することが望まれる)</w:t>
            </w:r>
          </w:p>
        </w:tc>
        <w:tc>
          <w:tcPr>
            <w:tcW w:w="2755" w:type="dxa"/>
          </w:tcPr>
          <w:p>
            <w:pPr>
              <w:spacing w:after="0"/>
            </w:pPr>
            <w:r>
              <w:rPr>
                <w:sz w:val="18"/>
                <w:szCs w:val="18"/>
              </w:rPr>
              <w:t xml:space="preserve">一問一答【電子取引】問 26</w:t>
            </w:r>
          </w:p>
        </w:tc>
        <w:tc>
          <w:tcPr>
            <w:tcW w:w="2979" w:type="dxa"/>
          </w:tcPr>
          <w:p>
            <w:pPr>
              <w:spacing w:after="0"/>
            </w:pPr>
            <w:r>
              <w:rPr>
                <w:sz w:val="18"/>
                <w:szCs w:val="18"/>
              </w:rPr>
              <w:t xml:space="preserve">データベースは自動バックアップを 14 日分持ち、原本は S3 Object Lock とバージョニングで保存しています。</w:t>
            </w:r>
          </w:p>
        </w:tc>
        <w:tc>
          <w:tcPr>
            <w:tcW w:w="1787" w:type="dxa"/>
          </w:tcPr>
          <w:p>
            <w:pPr>
              <w:spacing w:after="0"/>
            </w:pPr>
            <w:r>
              <w:rPr>
                <w:sz w:val="18"/>
                <w:szCs w:val="18"/>
              </w:rPr>
              <w:t xml:space="preserve">—</w:t>
            </w:r>
          </w:p>
        </w:tc>
        <w:tc>
          <w:tcPr>
            <w:tcW w:w="2979" w:type="dxa"/>
          </w:tcPr>
          <w:p>
            <w:pPr>
              <w:spacing w:after="0"/>
            </w:pPr>
            <w:r>
              <w:rPr>
                <w:rFonts w:ascii="Consolas" w:hAnsi="Consolas"/>
                <w:sz w:val="18"/>
                <w:szCs w:val="18"/>
              </w:rPr>
              <w:t xml:space="preserve">deploy/infra/aws-setup.sh</w:t>
            </w:r>
          </w:p>
        </w:tc>
        <w:tc>
          <w:tcPr>
            <w:tcW w:w="523" w:type="dxa"/>
          </w:tcPr>
          <w:p>
            <w:pPr>
              <w:spacing w:after="0"/>
            </w:pPr>
            <w:r>
              <w:rPr>
                <w:sz w:val="18"/>
                <w:szCs w:val="18"/>
              </w:rPr>
              <w:t xml:space="preserve">対応</w:t>
            </w:r>
          </w:p>
        </w:tc>
      </w:tr>
    </w:tbl>
    <w:p>
      <w:pPr>
        <w:spacing w:after="0"/>
      </w:pPr>
    </w:p>
    <w:p>
      <w:r>
        <w:rPr>
          <w:b/>
          <w:bCs/>
        </w:rPr>
        <w:t xml:space="preserve">注 3</w:t>
      </w:r>
      <w:r>
        <w:t xml:space="preserve">: 保存期間は、確定申告書の提出期限の翌日から数えます(一問一答【電子取引】問 17)。10 年の保存が必要な事業年度の書類は、保存期間の終わりが授受の日から 10 年を超えることがあります。保存期限を過ぎても契約の期間中は削除しませんが、解約するときは、保存期間が残っているデータを「税務調査用の出力」などでダウンロードして保存してください(利用規約 第 13 条・第 18 条)。</w:t>
      </w:r>
    </w:p>
    <w:p>
      <w:pPr>
        <w:pStyle w:val="Heading1"/>
        <w:keepNext/>
      </w:pPr>
      <w:r>
        <w:t xml:space="preserve">2. スキャナ保存</w:t>
      </w:r>
    </w:p>
    <w:p>
      <w:r>
        <w:t xml:space="preserve">紙で受け取った請求書などを撮影・スキャンしたデータで保存し、紙の保存に代えるときの要件です(法 4 条 3 項・規則 2 条 6 項)。スマートフォンやデジタルカメラも「スキャナ」に含まれます(通達 4-16)。</w:t>
      </w:r>
    </w:p>
    <w:p>
      <w:r>
        <w:t xml:space="preserve">本サービスでは、次のものがスキャナ保存の対象になり得ます。</w:t>
      </w:r>
    </w:p>
    <w:p>
      <w:pPr>
        <w:ind w:left="420" w:hanging="420"/>
      </w:pPr>
      <w:r>
        <w:t xml:space="preserve">・</w:t>
      </w:r>
      <w:r>
        <w:tab/>
      </w:r>
      <w:r>
        <w:t xml:space="preserve">「アップロード」の「カメラで撮影」で撮影した画像</w:t>
      </w:r>
    </w:p>
    <w:p>
      <w:pPr>
        <w:ind w:left="420" w:hanging="420"/>
      </w:pPr>
      <w:r>
        <w:t xml:space="preserve">・</w:t>
      </w:r>
      <w:r>
        <w:tab/>
      </w:r>
      <w:r>
        <w:t xml:space="preserve">「アップロード」で登録した、紙をスキャン・撮影した画像や PDF</w:t>
      </w:r>
    </w:p>
    <w:p>
      <w:pPr>
        <w:ind w:left="420" w:hanging="420"/>
      </w:pPr>
      <w:r>
        <w:t xml:space="preserve">・</w:t>
      </w:r>
      <w:r>
        <w:tab/>
      </w:r>
      <w:r>
        <w:t xml:space="preserve">郵送スキャン代行で当社がスキャンしたもの</w:t>
      </w:r>
    </w:p>
    <w:p>
      <w:r>
        <w:t xml:space="preserve">請求書は「重要書類」(資金や物の流れに直結・連動する書類)に当たります。見積書・注文書など告示に定める「一般書類」は、一部の要件が緩和されています(規則 2 条 7 項)。</w:t>
      </w:r>
    </w:p>
    <w:tbl>
      <w:tblPr>
        <w:tblW w:w="140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629"/>
        <w:gridCol w:w="2629"/>
        <w:gridCol w:w="2629"/>
        <w:gridCol w:w="2169"/>
        <w:gridCol w:w="2629"/>
        <w:gridCol w:w="1317"/>
      </w:tblGrid>
      <w:tr>
        <w:trPr>
          <w:tblHeader/>
        </w:trPr>
        <w:tc>
          <w:tcPr>
            <w:tcW w:w="2629" w:type="dxa"/>
            <w:shd w:val="clear" w:color="auto" w:fill="F2F2F2"/>
          </w:tcPr>
          <w:p>
            <w:pPr>
              <w:spacing w:after="0"/>
            </w:pPr>
            <w:r>
              <w:rPr>
                <w:b/>
                <w:bCs/>
                <w:sz w:val="18"/>
                <w:szCs w:val="18"/>
              </w:rPr>
              <w:t xml:space="preserve">要件</w:t>
            </w:r>
          </w:p>
        </w:tc>
        <w:tc>
          <w:tcPr>
            <w:tcW w:w="2629" w:type="dxa"/>
            <w:shd w:val="clear" w:color="auto" w:fill="F2F2F2"/>
          </w:tcPr>
          <w:p>
            <w:pPr>
              <w:spacing w:after="0"/>
            </w:pPr>
            <w:r>
              <w:rPr>
                <w:b/>
                <w:bCs/>
                <w:sz w:val="18"/>
                <w:szCs w:val="18"/>
              </w:rPr>
              <w:t xml:space="preserve">条文・通達など</w:t>
            </w:r>
          </w:p>
        </w:tc>
        <w:tc>
          <w:tcPr>
            <w:tcW w:w="2629" w:type="dxa"/>
            <w:shd w:val="clear" w:color="auto" w:fill="F2F2F2"/>
          </w:tcPr>
          <w:p>
            <w:pPr>
              <w:spacing w:after="0"/>
            </w:pPr>
            <w:r>
              <w:rPr>
                <w:b/>
                <w:bCs/>
                <w:sz w:val="18"/>
                <w:szCs w:val="18"/>
              </w:rPr>
              <w:t xml:space="preserve">本サービスでの対応</w:t>
            </w:r>
          </w:p>
        </w:tc>
        <w:tc>
          <w:tcPr>
            <w:tcW w:w="2169" w:type="dxa"/>
            <w:shd w:val="clear" w:color="auto" w:fill="F2F2F2"/>
          </w:tcPr>
          <w:p>
            <w:pPr>
              <w:spacing w:after="0"/>
            </w:pPr>
            <w:r>
              <w:rPr>
                <w:b/>
                <w:bCs/>
                <w:sz w:val="18"/>
                <w:szCs w:val="18"/>
              </w:rPr>
              <w:t xml:space="preserve">画面・設定</w:t>
            </w:r>
          </w:p>
        </w:tc>
        <w:tc>
          <w:tcPr>
            <w:tcW w:w="2629" w:type="dxa"/>
            <w:shd w:val="clear" w:color="auto" w:fill="F2F2F2"/>
          </w:tcPr>
          <w:p>
            <w:pPr>
              <w:spacing w:after="0"/>
            </w:pPr>
            <w:r>
              <w:rPr>
                <w:b/>
                <w:bCs/>
                <w:sz w:val="18"/>
                <w:szCs w:val="18"/>
              </w:rPr>
              <w:t xml:space="preserve">根拠となる実装</w:t>
            </w:r>
          </w:p>
        </w:tc>
        <w:tc>
          <w:tcPr>
            <w:tcW w:w="1317" w:type="dxa"/>
            <w:shd w:val="clear" w:color="auto" w:fill="F2F2F2"/>
          </w:tcPr>
          <w:p>
            <w:pPr>
              <w:spacing w:after="0"/>
            </w:pPr>
            <w:r>
              <w:rPr>
                <w:b/>
                <w:bCs/>
                <w:sz w:val="18"/>
                <w:szCs w:val="18"/>
              </w:rPr>
              <w:t xml:space="preserve">状況</w:t>
            </w:r>
          </w:p>
        </w:tc>
      </w:tr>
      <w:tr>
        <w:tc>
          <w:tcPr>
            <w:tcW w:w="2629" w:type="dxa"/>
          </w:tcPr>
          <w:p>
            <w:pPr>
              <w:spacing w:after="0"/>
            </w:pPr>
            <w:r>
              <w:rPr>
                <w:sz w:val="18"/>
                <w:szCs w:val="18"/>
              </w:rPr>
              <w:t xml:space="preserve">入力期間: 受領後おおむね 7 営業日以内(早期入力方式)、又は業務の処理に係る通常の期間(最長 2 か月)を経過した後おおむね 7 営業日以内(業務処理サイクル方式。事務の処理に関する規程が必要)</w:t>
            </w:r>
          </w:p>
        </w:tc>
        <w:tc>
          <w:tcPr>
            <w:tcW w:w="2629" w:type="dxa"/>
          </w:tcPr>
          <w:p>
            <w:pPr>
              <w:spacing w:after="0"/>
            </w:pPr>
            <w:r>
              <w:rPr>
                <w:sz w:val="18"/>
                <w:szCs w:val="18"/>
              </w:rPr>
              <w:t xml:space="preserve">規則 2 条 6 項 1 号イ・ロ、通達 4-17・4-18、一問一答【スキャナ】問 21〜23</w:t>
            </w:r>
          </w:p>
        </w:tc>
        <w:tc>
          <w:tcPr>
            <w:tcW w:w="2629" w:type="dxa"/>
          </w:tcPr>
          <w:p>
            <w:pPr>
              <w:spacing w:after="0"/>
            </w:pPr>
            <w:r>
              <w:rPr>
                <w:sz w:val="18"/>
                <w:szCs w:val="18"/>
              </w:rPr>
              <w:t xml:space="preserve">本サービスに登録した日時(受付日時)をサーバーの時刻で記録し、画面と索引に表示します。紙を受け取った日は記録しません。</w:t>
            </w:r>
          </w:p>
        </w:tc>
        <w:tc>
          <w:tcPr>
            <w:tcW w:w="2169" w:type="dxa"/>
          </w:tcPr>
          <w:p>
            <w:pPr>
              <w:spacing w:after="0"/>
            </w:pPr>
            <w:r>
              <w:rPr>
                <w:sz w:val="18"/>
                <w:szCs w:val="18"/>
              </w:rPr>
              <w:t xml:space="preserve">請求書の詳細の「電帳法」(授受の日時)、電子帳簿 &gt; 検索</w:t>
            </w:r>
          </w:p>
        </w:tc>
        <w:tc>
          <w:tcPr>
            <w:tcW w:w="2629" w:type="dxa"/>
          </w:tcPr>
          <w:p>
            <w:pPr>
              <w:spacing w:after="0"/>
            </w:pPr>
            <w:r>
              <w:rPr>
                <w:rFonts w:ascii="Consolas" w:hAnsi="Consolas"/>
                <w:sz w:val="18"/>
                <w:szCs w:val="18"/>
              </w:rPr>
              <w:t xml:space="preserve">src/backend/usecases/shared/store-original.ts</w:t>
            </w:r>
          </w:p>
        </w:tc>
        <w:tc>
          <w:tcPr>
            <w:tcW w:w="1317" w:type="dxa"/>
          </w:tcPr>
          <w:p>
            <w:pPr>
              <w:spacing w:after="0"/>
            </w:pPr>
            <w:r>
              <w:rPr>
                <w:sz w:val="18"/>
                <w:szCs w:val="18"/>
              </w:rPr>
              <w:t xml:space="preserve">一部対応(注 4)</w:t>
            </w:r>
          </w:p>
        </w:tc>
      </w:tr>
      <w:tr>
        <w:tc>
          <w:tcPr>
            <w:tcW w:w="2629" w:type="dxa"/>
          </w:tcPr>
          <w:p>
            <w:pPr>
              <w:spacing w:after="0"/>
            </w:pPr>
            <w:r>
              <w:rPr>
                <w:sz w:val="18"/>
                <w:szCs w:val="18"/>
              </w:rPr>
              <w:t xml:space="preserve">解像度: 25.4mm あたり 200 ドット(200dpi)以上</w:t>
            </w:r>
          </w:p>
        </w:tc>
        <w:tc>
          <w:tcPr>
            <w:tcW w:w="2629" w:type="dxa"/>
          </w:tcPr>
          <w:p>
            <w:pPr>
              <w:spacing w:after="0"/>
            </w:pPr>
            <w:r>
              <w:rPr>
                <w:sz w:val="18"/>
                <w:szCs w:val="18"/>
              </w:rPr>
              <w:t xml:space="preserve">規則 2 条 6 項 2 号イ(1)、一問一答【スキャナ】問 26・問 27</w:t>
            </w:r>
          </w:p>
        </w:tc>
        <w:tc>
          <w:tcPr>
            <w:tcW w:w="2629" w:type="dxa"/>
          </w:tcPr>
          <w:p>
            <w:pPr>
              <w:spacing w:after="0"/>
            </w:pPr>
            <w:r>
              <w:rPr>
                <w:sz w:val="18"/>
                <w:szCs w:val="18"/>
              </w:rPr>
              <w:t xml:space="preserve">画像の解像度(dpi)を記録し、スマートフォンの写真などは画素数から A4 換算(約 387 万画素以上)で判定します。満たさない・確認できない画像を一覧にします。</w:t>
            </w:r>
          </w:p>
        </w:tc>
        <w:tc>
          <w:tcPr>
            <w:tcW w:w="2169" w:type="dxa"/>
          </w:tcPr>
          <w:p>
            <w:pPr>
              <w:spacing w:after="0"/>
            </w:pPr>
            <w:r>
              <w:rPr>
                <w:sz w:val="18"/>
                <w:szCs w:val="18"/>
              </w:rPr>
              <w:t xml:space="preserve">電子帳簿 &gt; スキャナ保存、請求書の詳細の「電帳法」(検証)</w:t>
            </w:r>
          </w:p>
        </w:tc>
        <w:tc>
          <w:tcPr>
            <w:tcW w:w="2629" w:type="dxa"/>
          </w:tcPr>
          <w:p>
            <w:pPr>
              <w:spacing w:after="0"/>
            </w:pPr>
            <w:r>
              <w:rPr>
                <w:rFonts w:ascii="Consolas" w:hAnsi="Consolas"/>
                <w:sz w:val="18"/>
                <w:szCs w:val="18"/>
              </w:rPr>
              <w:t xml:space="preserve">src/backend/usecases/shared/store-original.ts</w:t>
            </w:r>
            <w:r>
              <w:br/>
            </w:r>
            <w:r>
              <w:rPr>
                <w:rFonts w:ascii="Consolas" w:hAnsi="Consolas"/>
                <w:sz w:val="18"/>
                <w:szCs w:val="18"/>
              </w:rPr>
              <w:t xml:space="preserve">src/backend/lib/ebook-scanner.ts</w:t>
            </w:r>
            <w:r>
              <w:br/>
            </w:r>
            <w:r>
              <w:rPr>
                <w:rFonts w:ascii="Consolas" w:hAnsi="Consolas"/>
                <w:sz w:val="18"/>
                <w:szCs w:val="18"/>
              </w:rPr>
              <w:t xml:space="preserve">src/backend/usecases/ebook/verify-original.ts</w:t>
            </w:r>
            <w:r>
              <w:br/>
            </w:r>
            <w:r>
              <w:rPr>
                <w:rFonts w:ascii="Consolas" w:hAnsi="Consolas"/>
                <w:sz w:val="18"/>
                <w:szCs w:val="18"/>
              </w:rPr>
              <w:t xml:space="preserve">src/backend/usecases/ebook/list-scanner-issues.ts</w:t>
            </w:r>
          </w:p>
        </w:tc>
        <w:tc>
          <w:tcPr>
            <w:tcW w:w="1317" w:type="dxa"/>
          </w:tcPr>
          <w:p>
            <w:pPr>
              <w:spacing w:after="0"/>
            </w:pPr>
            <w:r>
              <w:rPr>
                <w:sz w:val="18"/>
                <w:szCs w:val="18"/>
              </w:rPr>
              <w:t xml:space="preserve">一部対応(注 5)</w:t>
            </w:r>
          </w:p>
        </w:tc>
      </w:tr>
      <w:tr>
        <w:tc>
          <w:tcPr>
            <w:tcW w:w="2629" w:type="dxa"/>
          </w:tcPr>
          <w:p>
            <w:pPr>
              <w:spacing w:after="0"/>
            </w:pPr>
            <w:r>
              <w:rPr>
                <w:sz w:val="18"/>
                <w:szCs w:val="18"/>
              </w:rPr>
              <w:t xml:space="preserve">階調: 赤・緑・青それぞれ 256 階調以上(一般書類は白から黒までの 256 階調以上でもよい)</w:t>
            </w:r>
          </w:p>
        </w:tc>
        <w:tc>
          <w:tcPr>
            <w:tcW w:w="2629" w:type="dxa"/>
          </w:tcPr>
          <w:p>
            <w:pPr>
              <w:spacing w:after="0"/>
            </w:pPr>
            <w:r>
              <w:rPr>
                <w:sz w:val="18"/>
                <w:szCs w:val="18"/>
              </w:rPr>
              <w:t xml:space="preserve">規則 2 条 6 項 2 号イ(2)、規則 2 条 7 項</w:t>
            </w:r>
          </w:p>
        </w:tc>
        <w:tc>
          <w:tcPr>
            <w:tcW w:w="2629" w:type="dxa"/>
          </w:tcPr>
          <w:p>
            <w:pPr>
              <w:spacing w:after="0"/>
            </w:pPr>
            <w:r>
              <w:rPr>
                <w:sz w:val="18"/>
                <w:szCs w:val="18"/>
              </w:rPr>
              <w:t xml:space="preserve">画像がカラー・グレー・白黒のどれかを記録し、カラーでない画像を「満たさない」と表示します。</w:t>
            </w:r>
          </w:p>
        </w:tc>
        <w:tc>
          <w:tcPr>
            <w:tcW w:w="2169" w:type="dxa"/>
          </w:tcPr>
          <w:p>
            <w:pPr>
              <w:spacing w:after="0"/>
            </w:pPr>
            <w:r>
              <w:rPr>
                <w:sz w:val="18"/>
                <w:szCs w:val="18"/>
              </w:rPr>
              <w:t xml:space="preserve">同上</w:t>
            </w:r>
          </w:p>
        </w:tc>
        <w:tc>
          <w:tcPr>
            <w:tcW w:w="2629" w:type="dxa"/>
          </w:tcPr>
          <w:p>
            <w:pPr>
              <w:spacing w:after="0"/>
            </w:pPr>
            <w:r>
              <w:rPr>
                <w:sz w:val="18"/>
                <w:szCs w:val="18"/>
              </w:rPr>
              <w:t xml:space="preserve">同上</w:t>
            </w:r>
          </w:p>
        </w:tc>
        <w:tc>
          <w:tcPr>
            <w:tcW w:w="1317" w:type="dxa"/>
          </w:tcPr>
          <w:p>
            <w:pPr>
              <w:spacing w:after="0"/>
            </w:pPr>
            <w:r>
              <w:rPr>
                <w:sz w:val="18"/>
                <w:szCs w:val="18"/>
              </w:rPr>
              <w:t xml:space="preserve">一部対応(注 5)</w:t>
            </w:r>
          </w:p>
        </w:tc>
      </w:tr>
      <w:tr>
        <w:tc>
          <w:tcPr>
            <w:tcW w:w="2629" w:type="dxa"/>
          </w:tcPr>
          <w:p>
            <w:pPr>
              <w:spacing w:after="0"/>
            </w:pPr>
            <w:r>
              <w:rPr>
                <w:sz w:val="18"/>
                <w:szCs w:val="18"/>
              </w:rPr>
              <w:t xml:space="preserve">タイムスタンプ(入力期間内に入力したことを確認できる場合は不要)</w:t>
            </w:r>
          </w:p>
        </w:tc>
        <w:tc>
          <w:tcPr>
            <w:tcW w:w="2629" w:type="dxa"/>
          </w:tcPr>
          <w:p>
            <w:pPr>
              <w:spacing w:after="0"/>
            </w:pPr>
            <w:r>
              <w:rPr>
                <w:sz w:val="18"/>
                <w:szCs w:val="18"/>
              </w:rPr>
              <w:t xml:space="preserve">規則 2 条 6 項 2 号ロ・同号柱書のかっこ書、通達 4-19〜4-22・4-26、一問一答【スキャナ】問 28〜32</w:t>
            </w:r>
          </w:p>
        </w:tc>
        <w:tc>
          <w:tcPr>
            <w:tcW w:w="2629" w:type="dxa"/>
          </w:tcPr>
          <w:p>
            <w:pPr>
              <w:spacing w:after="0"/>
            </w:pPr>
            <w:r>
              <w:rPr>
                <w:sz w:val="18"/>
                <w:szCs w:val="18"/>
              </w:rPr>
              <w:t xml:space="preserve">認定タイムスタンプを付ける仕組みはありますが、当社が契約するまで付けません。</w:t>
            </w:r>
          </w:p>
        </w:tc>
        <w:tc>
          <w:tcPr>
            <w:tcW w:w="2169" w:type="dxa"/>
          </w:tcPr>
          <w:p>
            <w:pPr>
              <w:spacing w:after="0"/>
            </w:pPr>
            <w:r>
              <w:rPr>
                <w:sz w:val="18"/>
                <w:szCs w:val="18"/>
              </w:rPr>
              <w:t xml:space="preserve">電子帳簿の画面の「認定タイムスタンプ」</w:t>
            </w:r>
          </w:p>
        </w:tc>
        <w:tc>
          <w:tcPr>
            <w:tcW w:w="2629" w:type="dxa"/>
          </w:tcPr>
          <w:p>
            <w:pPr>
              <w:spacing w:after="0"/>
            </w:pPr>
            <w:r>
              <w:rPr>
                <w:rFonts w:ascii="Consolas" w:hAnsi="Consolas"/>
                <w:sz w:val="18"/>
                <w:szCs w:val="18"/>
              </w:rPr>
              <w:t xml:space="preserve">src/backend/services/tsa-service.ts</w:t>
            </w:r>
            <w:r>
              <w:br/>
            </w:r>
            <w:r>
              <w:rPr>
                <w:rFonts w:ascii="Consolas" w:hAnsi="Consolas"/>
                <w:sz w:val="18"/>
                <w:szCs w:val="18"/>
              </w:rPr>
              <w:t xml:space="preserve">src/backend/usecases/ebook/timestamp-original.ts</w:t>
            </w:r>
          </w:p>
        </w:tc>
        <w:tc>
          <w:tcPr>
            <w:tcW w:w="1317" w:type="dxa"/>
          </w:tcPr>
          <w:p>
            <w:pPr>
              <w:spacing w:after="0"/>
            </w:pPr>
            <w:r>
              <w:rPr>
                <w:sz w:val="18"/>
                <w:szCs w:val="18"/>
              </w:rPr>
              <w:t xml:space="preserve">未対応(注 6)</w:t>
            </w:r>
          </w:p>
        </w:tc>
      </w:tr>
      <w:tr>
        <w:tc>
          <w:tcPr>
            <w:tcW w:w="2629" w:type="dxa"/>
          </w:tcPr>
          <w:p>
            <w:pPr>
              <w:spacing w:after="0"/>
            </w:pPr>
            <w:r>
              <w:rPr>
                <w:sz w:val="18"/>
                <w:szCs w:val="18"/>
              </w:rPr>
              <w:t xml:space="preserve">ヴァージョン管理(訂正・削除の事実と内容を確認できる、又は訂正・削除ができない)</w:t>
            </w:r>
          </w:p>
        </w:tc>
        <w:tc>
          <w:tcPr>
            <w:tcW w:w="2629" w:type="dxa"/>
          </w:tcPr>
          <w:p>
            <w:pPr>
              <w:spacing w:after="0"/>
            </w:pPr>
            <w:r>
              <w:rPr>
                <w:sz w:val="18"/>
                <w:szCs w:val="18"/>
              </w:rPr>
              <w:t xml:space="preserve">規則 2 条 6 項 2 号ハ、通達 4-23〜4-25、一問一答【スキャナ】問 33〜35</w:t>
            </w:r>
          </w:p>
        </w:tc>
        <w:tc>
          <w:tcPr>
            <w:tcW w:w="2629" w:type="dxa"/>
          </w:tcPr>
          <w:p>
            <w:pPr>
              <w:spacing w:after="0"/>
            </w:pPr>
            <w:r>
              <w:rPr>
                <w:sz w:val="18"/>
                <w:szCs w:val="18"/>
              </w:rPr>
              <w:t xml:space="preserve">画像は書き換え・削除できません。撮り直した画像や出し直された書類は新しい原本として保存し、前の原本も残ります。削除は論理削除で、削除したものも検索・表示できます。読み取った項目の訂正は、変更前と変更後を記録します。</w:t>
            </w:r>
          </w:p>
        </w:tc>
        <w:tc>
          <w:tcPr>
            <w:tcW w:w="2169" w:type="dxa"/>
          </w:tcPr>
          <w:p>
            <w:pPr>
              <w:spacing w:after="0"/>
            </w:pPr>
            <w:r>
              <w:rPr>
                <w:sz w:val="18"/>
                <w:szCs w:val="18"/>
              </w:rPr>
              <w:t xml:space="preserve">請求書の詳細の「履歴」、電子帳簿 &gt; 検索(削除したものも含める)</w:t>
            </w:r>
          </w:p>
        </w:tc>
        <w:tc>
          <w:tcPr>
            <w:tcW w:w="2629" w:type="dxa"/>
          </w:tcPr>
          <w:p>
            <w:pPr>
              <w:spacing w:after="0"/>
            </w:pPr>
            <w:r>
              <w:rPr>
                <w:rFonts w:ascii="Consolas" w:hAnsi="Consolas"/>
                <w:sz w:val="18"/>
                <w:szCs w:val="18"/>
              </w:rPr>
              <w:t xml:space="preserve">src/backend/usecases/shared/store-original.ts</w:t>
            </w:r>
            <w:r>
              <w:br/>
            </w:r>
            <w:r>
              <w:rPr>
                <w:rFonts w:ascii="Consolas" w:hAnsi="Consolas"/>
                <w:sz w:val="18"/>
                <w:szCs w:val="18"/>
              </w:rPr>
              <w:t xml:space="preserve">src/backend/usecases/shared/invoice-history.ts</w:t>
            </w:r>
            <w:r>
              <w:br/>
            </w:r>
            <w:r>
              <w:rPr>
                <w:rFonts w:ascii="Consolas" w:hAnsi="Consolas"/>
                <w:sz w:val="18"/>
                <w:szCs w:val="18"/>
              </w:rPr>
              <w:t xml:space="preserve">src/backend/usecases/invoices/delete-invoice.ts</w:t>
            </w:r>
          </w:p>
        </w:tc>
        <w:tc>
          <w:tcPr>
            <w:tcW w:w="1317" w:type="dxa"/>
          </w:tcPr>
          <w:p>
            <w:pPr>
              <w:spacing w:after="0"/>
            </w:pPr>
            <w:r>
              <w:rPr>
                <w:sz w:val="18"/>
                <w:szCs w:val="18"/>
              </w:rPr>
              <w:t xml:space="preserve">対応</w:t>
            </w:r>
          </w:p>
        </w:tc>
      </w:tr>
      <w:tr>
        <w:tc>
          <w:tcPr>
            <w:tcW w:w="2629" w:type="dxa"/>
          </w:tcPr>
          <w:p>
            <w:pPr>
              <w:spacing w:after="0"/>
            </w:pPr>
            <w:r>
              <w:rPr>
                <w:sz w:val="18"/>
                <w:szCs w:val="18"/>
              </w:rPr>
              <w:t xml:space="preserve">帳簿との相互関連性(重要書類)</w:t>
            </w:r>
          </w:p>
        </w:tc>
        <w:tc>
          <w:tcPr>
            <w:tcW w:w="2629" w:type="dxa"/>
          </w:tcPr>
          <w:p>
            <w:pPr>
              <w:spacing w:after="0"/>
            </w:pPr>
            <w:r>
              <w:rPr>
                <w:sz w:val="18"/>
                <w:szCs w:val="18"/>
              </w:rPr>
              <w:t xml:space="preserve">規則 2 条 6 項 3 号、通達 4-27・4-28</w:t>
            </w:r>
          </w:p>
        </w:tc>
        <w:tc>
          <w:tcPr>
            <w:tcW w:w="2629" w:type="dxa"/>
          </w:tcPr>
          <w:p>
            <w:pPr>
              <w:spacing w:after="0"/>
            </w:pPr>
            <w:r>
              <w:rPr>
                <w:sz w:val="18"/>
                <w:szCs w:val="18"/>
              </w:rPr>
              <w:t xml:space="preserve">請求書の管理番号(例: INV-2026-000123)を、会計ソフトに送る仕訳の伝票番号・メモに入れます。CSV の形式によっては、摘要のひな形に管理番号を入れて使います。請求書の一覧は管理番号で検索できます。</w:t>
            </w:r>
          </w:p>
        </w:tc>
        <w:tc>
          <w:tcPr>
            <w:tcW w:w="2169" w:type="dxa"/>
          </w:tcPr>
          <w:p>
            <w:pPr>
              <w:spacing w:after="0"/>
            </w:pPr>
            <w:r>
              <w:rPr>
                <w:sz w:val="18"/>
                <w:szCs w:val="18"/>
              </w:rPr>
              <w:t xml:space="preserve">仕訳、管理 &gt; 会計設定(摘要のひな形)、請求書の一覧の検索</w:t>
            </w:r>
          </w:p>
        </w:tc>
        <w:tc>
          <w:tcPr>
            <w:tcW w:w="2629" w:type="dxa"/>
          </w:tcPr>
          <w:p>
            <w:pPr>
              <w:spacing w:after="0"/>
            </w:pPr>
            <w:r>
              <w:rPr>
                <w:rFonts w:ascii="Consolas" w:hAnsi="Consolas"/>
                <w:sz w:val="18"/>
                <w:szCs w:val="18"/>
              </w:rPr>
              <w:t xml:space="preserve">src/backend/lib/journals/api-payloads.ts</w:t>
            </w:r>
            <w:r>
              <w:br/>
            </w:r>
            <w:r>
              <w:rPr>
                <w:rFonts w:ascii="Consolas" w:hAnsi="Consolas"/>
                <w:sz w:val="18"/>
                <w:szCs w:val="18"/>
              </w:rPr>
              <w:t xml:space="preserve">src/backend/lib/journals/csv/</w:t>
            </w:r>
            <w:r>
              <w:br/>
            </w:r>
            <w:r>
              <w:rPr>
                <w:rFonts w:ascii="Consolas" w:hAnsi="Consolas"/>
                <w:sz w:val="18"/>
                <w:szCs w:val="18"/>
              </w:rPr>
              <w:t xml:space="preserve">src/backend/lib/journals/build.ts</w:t>
            </w:r>
          </w:p>
        </w:tc>
        <w:tc>
          <w:tcPr>
            <w:tcW w:w="1317" w:type="dxa"/>
          </w:tcPr>
          <w:p>
            <w:pPr>
              <w:spacing w:after="0"/>
            </w:pPr>
            <w:r>
              <w:rPr>
                <w:sz w:val="18"/>
                <w:szCs w:val="18"/>
              </w:rPr>
              <w:t xml:space="preserve">一部対応(注 7)</w:t>
            </w:r>
          </w:p>
        </w:tc>
      </w:tr>
      <w:tr>
        <w:tc>
          <w:tcPr>
            <w:tcW w:w="2629" w:type="dxa"/>
          </w:tcPr>
          <w:p>
            <w:pPr>
              <w:spacing w:after="0"/>
            </w:pPr>
            <w:r>
              <w:rPr>
                <w:sz w:val="18"/>
                <w:szCs w:val="18"/>
              </w:rPr>
              <w:t xml:space="preserve">見読可能装置(映像面の最大径 35cm 以上のカラーディスプレイ・カラープリンタとその操作説明書。整然とした形式、書類と同程度に明瞭、拡大・縮小、4 ポイントの文字の認識)</w:t>
            </w:r>
          </w:p>
        </w:tc>
        <w:tc>
          <w:tcPr>
            <w:tcW w:w="2629" w:type="dxa"/>
          </w:tcPr>
          <w:p>
            <w:pPr>
              <w:spacing w:after="0"/>
            </w:pPr>
            <w:r>
              <w:rPr>
                <w:sz w:val="18"/>
                <w:szCs w:val="18"/>
              </w:rPr>
              <w:t xml:space="preserve">規則 2 条 6 項 4 号イ〜ニ、通達 4-7・4-29、一問一答【スキャナ】問 12・問 19</w:t>
            </w:r>
          </w:p>
        </w:tc>
        <w:tc>
          <w:tcPr>
            <w:tcW w:w="2629" w:type="dxa"/>
          </w:tcPr>
          <w:p>
            <w:pPr>
              <w:spacing w:after="0"/>
            </w:pPr>
            <w:r>
              <w:rPr>
                <w:sz w:val="18"/>
                <w:szCs w:val="18"/>
              </w:rPr>
              <w:t xml:space="preserve">原本をカラーで表示し、拡大・縮小・印刷できます。操作説明書をヘルプに掲載しています。機器と、4 ポイントの文字が読める読み取りの設定(テストチャートで確かめる)は利用者が用意します。</w:t>
            </w:r>
          </w:p>
        </w:tc>
        <w:tc>
          <w:tcPr>
            <w:tcW w:w="2169" w:type="dxa"/>
          </w:tcPr>
          <w:p>
            <w:pPr>
              <w:spacing w:after="0"/>
            </w:pPr>
            <w:r>
              <w:rPr>
                <w:sz w:val="18"/>
                <w:szCs w:val="18"/>
              </w:rPr>
              <w:t xml:space="preserve">請求書の詳細(原本の表示)、ヘルプ &gt; 操作説明書</w:t>
            </w:r>
          </w:p>
        </w:tc>
        <w:tc>
          <w:tcPr>
            <w:tcW w:w="2629" w:type="dxa"/>
          </w:tcPr>
          <w:p>
            <w:pPr>
              <w:spacing w:after="0"/>
            </w:pPr>
            <w:r>
              <w:rPr>
                <w:rFonts w:ascii="Consolas" w:hAnsi="Consolas"/>
                <w:sz w:val="18"/>
                <w:szCs w:val="18"/>
              </w:rPr>
              <w:t xml:space="preserve">src/components/invoice/document-viewer.tsx</w:t>
            </w:r>
            <w:r>
              <w:br/>
            </w:r>
            <w:r>
              <w:rPr>
                <w:rFonts w:ascii="Consolas" w:hAnsi="Consolas"/>
                <w:sz w:val="18"/>
                <w:szCs w:val="18"/>
              </w:rPr>
              <w:t xml:space="preserve">docs/operation-manual.md</w:t>
            </w:r>
          </w:p>
        </w:tc>
        <w:tc>
          <w:tcPr>
            <w:tcW w:w="1317" w:type="dxa"/>
          </w:tcPr>
          <w:p>
            <w:pPr>
              <w:spacing w:after="0"/>
            </w:pPr>
            <w:r>
              <w:rPr>
                <w:sz w:val="18"/>
                <w:szCs w:val="18"/>
              </w:rPr>
              <w:t xml:space="preserve">一部対応(機器と読み取りの設定は利用者)</w:t>
            </w:r>
          </w:p>
        </w:tc>
      </w:tr>
      <w:tr>
        <w:tc>
          <w:tcPr>
            <w:tcW w:w="2629" w:type="dxa"/>
          </w:tcPr>
          <w:p>
            <w:pPr>
              <w:spacing w:after="0"/>
            </w:pPr>
            <w:r>
              <w:rPr>
                <w:sz w:val="18"/>
                <w:szCs w:val="18"/>
              </w:rPr>
              <w:t xml:space="preserve">検索機能(取引年月日その他の日付・取引金額・取引先、範囲指定、組み合わせ)</w:t>
            </w:r>
          </w:p>
        </w:tc>
        <w:tc>
          <w:tcPr>
            <w:tcW w:w="2629" w:type="dxa"/>
          </w:tcPr>
          <w:p>
            <w:pPr>
              <w:spacing w:after="0"/>
            </w:pPr>
            <w:r>
              <w:rPr>
                <w:sz w:val="18"/>
                <w:szCs w:val="18"/>
              </w:rPr>
              <w:t xml:space="preserve">規則 2 条 6 項 5 号イ〜ハ(ダウンロードの求めに応じる場合はロ・ハが不要)、通達 4-9〜4-12・4-30</w:t>
            </w:r>
          </w:p>
        </w:tc>
        <w:tc>
          <w:tcPr>
            <w:tcW w:w="2629" w:type="dxa"/>
          </w:tcPr>
          <w:p>
            <w:pPr>
              <w:spacing w:after="0"/>
            </w:pPr>
            <w:r>
              <w:rPr>
                <w:sz w:val="18"/>
                <w:szCs w:val="18"/>
              </w:rPr>
              <w:t xml:space="preserve">電子取引と同じ検索を使えます(請求書は請求年月日・請求金額・取引先名称)。</w:t>
            </w:r>
          </w:p>
        </w:tc>
        <w:tc>
          <w:tcPr>
            <w:tcW w:w="2169" w:type="dxa"/>
          </w:tcPr>
          <w:p>
            <w:pPr>
              <w:spacing w:after="0"/>
            </w:pPr>
            <w:r>
              <w:rPr>
                <w:sz w:val="18"/>
                <w:szCs w:val="18"/>
              </w:rPr>
              <w:t xml:space="preserve">電子帳簿 &gt; 検索</w:t>
            </w:r>
          </w:p>
        </w:tc>
        <w:tc>
          <w:tcPr>
            <w:tcW w:w="2629" w:type="dxa"/>
          </w:tcPr>
          <w:p>
            <w:pPr>
              <w:spacing w:after="0"/>
            </w:pPr>
            <w:r>
              <w:rPr>
                <w:rFonts w:ascii="Consolas" w:hAnsi="Consolas"/>
                <w:sz w:val="18"/>
                <w:szCs w:val="18"/>
              </w:rPr>
              <w:t xml:space="preserve">src/backend/lib/ebook-search.ts</w:t>
            </w:r>
          </w:p>
        </w:tc>
        <w:tc>
          <w:tcPr>
            <w:tcW w:w="1317" w:type="dxa"/>
          </w:tcPr>
          <w:p>
            <w:pPr>
              <w:spacing w:after="0"/>
            </w:pPr>
            <w:r>
              <w:rPr>
                <w:sz w:val="18"/>
                <w:szCs w:val="18"/>
              </w:rPr>
              <w:t xml:space="preserve">対応</w:t>
            </w:r>
          </w:p>
        </w:tc>
      </w:tr>
      <w:tr>
        <w:tc>
          <w:tcPr>
            <w:tcW w:w="2629" w:type="dxa"/>
          </w:tcPr>
          <w:p>
            <w:pPr>
              <w:spacing w:after="0"/>
            </w:pPr>
            <w:r>
              <w:rPr>
                <w:sz w:val="18"/>
                <w:szCs w:val="18"/>
              </w:rPr>
              <w:t xml:space="preserve">システム関係書類等の備付け(システム概要書と開発の書類は自社開発の場合だけ。操作説明書と、事務の手続を明らかにした書類)</w:t>
            </w:r>
          </w:p>
        </w:tc>
        <w:tc>
          <w:tcPr>
            <w:tcW w:w="2629" w:type="dxa"/>
          </w:tcPr>
          <w:p>
            <w:pPr>
              <w:spacing w:after="0"/>
            </w:pPr>
            <w:r>
              <w:rPr>
                <w:sz w:val="18"/>
                <w:szCs w:val="18"/>
              </w:rPr>
              <w:t xml:space="preserve">規則 2 条 6 項 6 号(規則 2 条 2 項 1 号を準用)、通達 4-5・4-6、一問一答【スキャナ】問 19</w:t>
            </w:r>
          </w:p>
        </w:tc>
        <w:tc>
          <w:tcPr>
            <w:tcW w:w="2629" w:type="dxa"/>
          </w:tcPr>
          <w:p>
            <w:pPr>
              <w:spacing w:after="0"/>
            </w:pPr>
            <w:r>
              <w:rPr>
                <w:sz w:val="18"/>
                <w:szCs w:val="18"/>
              </w:rPr>
              <w:t xml:space="preserve">操作説明書をヘルプに掲載しています。入出力の手順・担当部署などの事務の手続を明らかにした書類は、利用者が作ります。</w:t>
            </w:r>
          </w:p>
        </w:tc>
        <w:tc>
          <w:tcPr>
            <w:tcW w:w="2169" w:type="dxa"/>
          </w:tcPr>
          <w:p>
            <w:pPr>
              <w:spacing w:after="0"/>
            </w:pPr>
            <w:r>
              <w:rPr>
                <w:sz w:val="18"/>
                <w:szCs w:val="18"/>
              </w:rPr>
              <w:t xml:space="preserve">ヘルプ &gt; システムの説明書と規程</w:t>
            </w:r>
          </w:p>
        </w:tc>
        <w:tc>
          <w:tcPr>
            <w:tcW w:w="2629" w:type="dxa"/>
          </w:tcPr>
          <w:p>
            <w:pPr>
              <w:spacing w:after="0"/>
            </w:pPr>
            <w:r>
              <w:rPr>
                <w:rFonts w:ascii="Consolas" w:hAnsi="Consolas"/>
                <w:sz w:val="18"/>
                <w:szCs w:val="18"/>
              </w:rPr>
              <w:t xml:space="preserve">docs/operation-manual.md</w:t>
            </w:r>
          </w:p>
        </w:tc>
        <w:tc>
          <w:tcPr>
            <w:tcW w:w="1317" w:type="dxa"/>
          </w:tcPr>
          <w:p>
            <w:pPr>
              <w:spacing w:after="0"/>
            </w:pPr>
            <w:r>
              <w:rPr>
                <w:sz w:val="18"/>
                <w:szCs w:val="18"/>
              </w:rPr>
              <w:t xml:space="preserve">一部対応(事務の手続の書類は利用者)</w:t>
            </w:r>
          </w:p>
        </w:tc>
      </w:tr>
      <w:tr>
        <w:tc>
          <w:tcPr>
            <w:tcW w:w="2629" w:type="dxa"/>
          </w:tcPr>
          <w:p>
            <w:pPr>
              <w:spacing w:after="0"/>
            </w:pPr>
            <w:r>
              <w:rPr>
                <w:sz w:val="18"/>
                <w:szCs w:val="18"/>
              </w:rPr>
              <w:t xml:space="preserve">一般書類の特例(入力期間と相互関連性は不要、グレースケール可。事務の手続を明らかにした書類(責任者を定めたもの)の備付け)</w:t>
            </w:r>
          </w:p>
        </w:tc>
        <w:tc>
          <w:tcPr>
            <w:tcW w:w="2629" w:type="dxa"/>
          </w:tcPr>
          <w:p>
            <w:pPr>
              <w:spacing w:after="0"/>
            </w:pPr>
            <w:r>
              <w:rPr>
                <w:sz w:val="18"/>
                <w:szCs w:val="18"/>
              </w:rPr>
              <w:t xml:space="preserve">規則 2 条 7 項、告示、通達 4-31・4-32、一問一答【スキャナ】問 47〜49</w:t>
            </w:r>
          </w:p>
        </w:tc>
        <w:tc>
          <w:tcPr>
            <w:tcW w:w="2629" w:type="dxa"/>
          </w:tcPr>
          <w:p>
            <w:pPr>
              <w:spacing w:after="0"/>
            </w:pPr>
            <w:r>
              <w:rPr>
                <w:sz w:val="18"/>
                <w:szCs w:val="18"/>
              </w:rPr>
              <w:t xml:space="preserve">見積書・注文書などは「その他の書類」に分けて保存します。スキャナ保存の要件の確認は、書類の種類を区別しません。</w:t>
            </w:r>
          </w:p>
        </w:tc>
        <w:tc>
          <w:tcPr>
            <w:tcW w:w="2169" w:type="dxa"/>
          </w:tcPr>
          <w:p>
            <w:pPr>
              <w:spacing w:after="0"/>
            </w:pPr>
            <w:r>
              <w:rPr>
                <w:sz w:val="18"/>
                <w:szCs w:val="18"/>
              </w:rPr>
              <w:t xml:space="preserve">その他の書類、電子帳簿 &gt; スキャナ保存</w:t>
            </w:r>
          </w:p>
        </w:tc>
        <w:tc>
          <w:tcPr>
            <w:tcW w:w="2629" w:type="dxa"/>
          </w:tcPr>
          <w:p>
            <w:pPr>
              <w:spacing w:after="0"/>
            </w:pPr>
            <w:r>
              <w:rPr>
                <w:rFonts w:ascii="Consolas" w:hAnsi="Consolas"/>
                <w:sz w:val="18"/>
                <w:szCs w:val="18"/>
              </w:rPr>
              <w:t xml:space="preserve">src/backend/lib/ebook-scanner.ts</w:t>
            </w:r>
          </w:p>
        </w:tc>
        <w:tc>
          <w:tcPr>
            <w:tcW w:w="1317" w:type="dxa"/>
          </w:tcPr>
          <w:p>
            <w:pPr>
              <w:spacing w:after="0"/>
            </w:pPr>
            <w:r>
              <w:rPr>
                <w:sz w:val="18"/>
                <w:szCs w:val="18"/>
              </w:rPr>
              <w:t xml:space="preserve">一部対応(注 5)</w:t>
            </w:r>
          </w:p>
        </w:tc>
      </w:tr>
    </w:tbl>
    <w:p>
      <w:pPr>
        <w:spacing w:after="0"/>
      </w:pPr>
    </w:p>
    <w:p>
      <w:r>
        <w:rPr>
          <w:b/>
          <w:bCs/>
        </w:rPr>
        <w:t xml:space="preserve">注 4(入力期間)</w:t>
      </w:r>
      <w:r>
        <w:t xml:space="preserve">: 紙を受け取った日はシステムに記録しないため、期限内に登録したことは利用者が管理してください。業務処理サイクル方式を使う場合は、受領から入力までの事務の処理に関する規程を定めてください。期限を過ぎて登録したものは、紙の原本も保存してください(一問一答【スキャナ】問 24)。</w:t>
      </w:r>
    </w:p>
    <w:p>
      <w:r>
        <w:rPr>
          <w:b/>
          <w:bCs/>
        </w:rPr>
        <w:t xml:space="preserve">注 5(解像度と階調)</w:t>
      </w:r>
      <w:r>
        <w:t xml:space="preserve">: PDF の解像度とカラーは本サービスでは判定できません。スキャナで PDF にする場合は、スキャナの設定(200dpi 以上・カラー)を記録しておいてください。スマートフォンの写真は解像度が 72dpi と記録されることが多いため「要確認」になり、請求書の詳細の「電帳法」で検証すると画素数で判定します。一般書類のグレースケールの画像も「満たさない」と表示されるため、一般書類かどうかは利用者が判断してください。</w:t>
      </w:r>
    </w:p>
    <w:p>
      <w:r>
        <w:rPr>
          <w:b/>
          <w:bCs/>
        </w:rPr>
        <w:t xml:space="preserve">注 6(タイムスタンプ)</w:t>
      </w:r>
      <w:r>
        <w:t xml:space="preserve">: 認定タイムスタンプは、当社が認定事業者と契約したあとに付けるようにします。本サービスは受付日時をサーバーの時刻で記録し、原本は保存した後に変更できませんが、紙を受け取った日を記録しないため、規則 2 条 6 項 2 号柱書の「入力期間内に入力したことを確認することができる場合」(通達 4-26)に当たるかは確認できていません。それまでに紙の請求書をスキャナ保存して紙を捨てることを考えている場合は、顧問の税理士などと確かめるか、紙の原本も保存してください。</w:t>
      </w:r>
    </w:p>
    <w:p>
      <w:r>
        <w:rPr>
          <w:b/>
          <w:bCs/>
        </w:rPr>
        <w:t xml:space="preserve">注 7(帳簿との相互関連性)</w:t>
      </w:r>
      <w:r>
        <w:t xml:space="preserve">: API で送る仕訳と、マネーフォワード クラウド会計・freee 会計・弥生会計の形式の CSV には、管理番号が自動で入ります。汎用 CSV では管理番号の列を選べます。勘定奉行・PCA・MJS・TKC の形式では、管理 &gt; 会計設定 &gt; 基本設定の「摘要のひな形」に </w:t>
      </w:r>
      <w:r>
        <w:rPr>
          <w:rFonts w:ascii="Consolas" w:hAnsi="Consolas"/>
        </w:rPr>
        <w:t xml:space="preserve">{管理番号}</w:t>
      </w:r>
      <w:r>
        <w:t xml:space="preserve"> を入れてください。帳簿との関連がない重要書類も、関連がないことが分かるようにしておく必要があります(通達 4-27 注)。</w:t>
      </w:r>
    </w:p>
    <w:p>
      <w:pPr>
        <w:pStyle w:val="Heading1"/>
        <w:keepNext/>
      </w:pPr>
      <w:r>
        <w:t xml:space="preserve">3. 利用者が行うこと</w:t>
      </w:r>
    </w:p>
    <w:tbl>
      <w:tblPr>
        <w:tblW w:w="140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454"/>
        <w:gridCol w:w="7273"/>
        <w:gridCol w:w="5275"/>
      </w:tblGrid>
      <w:tr>
        <w:trPr>
          <w:tblHeader/>
        </w:trPr>
        <w:tc>
          <w:tcPr>
            <w:tcW w:w="1454" w:type="dxa"/>
            <w:shd w:val="clear" w:color="auto" w:fill="F2F2F2"/>
          </w:tcPr>
          <w:p>
            <w:pPr>
              <w:spacing w:after="0"/>
            </w:pPr>
            <w:r>
              <w:rPr>
                <w:b/>
                <w:bCs/>
              </w:rPr>
              <w:t xml:space="preserve">項目</w:t>
            </w:r>
          </w:p>
        </w:tc>
        <w:tc>
          <w:tcPr>
            <w:tcW w:w="7273" w:type="dxa"/>
            <w:shd w:val="clear" w:color="auto" w:fill="F2F2F2"/>
          </w:tcPr>
          <w:p>
            <w:pPr>
              <w:spacing w:after="0"/>
            </w:pPr>
            <w:r>
              <w:rPr>
                <w:b/>
                <w:bCs/>
              </w:rPr>
              <w:t xml:space="preserve">内容</w:t>
            </w:r>
          </w:p>
        </w:tc>
        <w:tc>
          <w:tcPr>
            <w:tcW w:w="5275" w:type="dxa"/>
            <w:shd w:val="clear" w:color="auto" w:fill="F2F2F2"/>
          </w:tcPr>
          <w:p>
            <w:pPr>
              <w:spacing w:after="0"/>
            </w:pPr>
            <w:r>
              <w:rPr>
                <w:b/>
                <w:bCs/>
              </w:rPr>
              <w:t xml:space="preserve">関係する条文・通達など</w:t>
            </w:r>
          </w:p>
        </w:tc>
      </w:tr>
      <w:tr>
        <w:tc>
          <w:tcPr>
            <w:tcW w:w="1454" w:type="dxa"/>
          </w:tcPr>
          <w:p>
            <w:pPr>
              <w:spacing w:after="0"/>
            </w:pPr>
            <w:r>
              <w:t xml:space="preserve">事務処理規程</w:t>
            </w:r>
          </w:p>
        </w:tc>
        <w:tc>
          <w:tcPr>
            <w:tcW w:w="7273" w:type="dxa"/>
          </w:tcPr>
          <w:p>
            <w:pPr>
              <w:spacing w:after="0"/>
            </w:pPr>
            <w:r>
              <w:t xml:space="preserve">電子取引のデータの訂正・削除の防止に関する事務処理規程を定め、運用し、備え付けます。ヘルプのひな形を使えます。</w:t>
            </w:r>
          </w:p>
        </w:tc>
        <w:tc>
          <w:tcPr>
            <w:tcW w:w="5275" w:type="dxa"/>
          </w:tcPr>
          <w:p>
            <w:pPr>
              <w:spacing w:after="0"/>
            </w:pPr>
            <w:r>
              <w:t xml:space="preserve">規則 4 条 1 項 4 号、通達 7-7</w:t>
            </w:r>
          </w:p>
        </w:tc>
      </w:tr>
      <w:tr>
        <w:tc>
          <w:tcPr>
            <w:tcW w:w="1454" w:type="dxa"/>
          </w:tcPr>
          <w:p>
            <w:pPr>
              <w:spacing w:after="0"/>
            </w:pPr>
            <w:r>
              <w:t xml:space="preserve">取引先への案内</w:t>
            </w:r>
          </w:p>
        </w:tc>
        <w:tc>
          <w:tcPr>
            <w:tcW w:w="7273" w:type="dxa"/>
          </w:tcPr>
          <w:p>
            <w:pPr>
              <w:spacing w:after="0"/>
            </w:pPr>
            <w:r>
              <w:t xml:space="preserve">取引先に、受信アドレスかアップロード URL に請求書を直接送ってもらいます。</w:t>
            </w:r>
          </w:p>
        </w:tc>
        <w:tc>
          <w:tcPr>
            <w:tcW w:w="5275" w:type="dxa"/>
          </w:tcPr>
          <w:p>
            <w:pPr>
              <w:spacing w:after="0"/>
            </w:pPr>
            <w:r>
              <w:t xml:space="preserve">規則 4 条 1 項 3 号、一問一答【電子取引】問 43</w:t>
            </w:r>
          </w:p>
        </w:tc>
      </w:tr>
      <w:tr>
        <w:tc>
          <w:tcPr>
            <w:tcW w:w="1454" w:type="dxa"/>
          </w:tcPr>
          <w:p>
            <w:pPr>
              <w:spacing w:after="0"/>
            </w:pPr>
            <w:r>
              <w:t xml:space="preserve">機器</w:t>
            </w:r>
          </w:p>
        </w:tc>
        <w:tc>
          <w:tcPr>
            <w:tcW w:w="7273" w:type="dxa"/>
          </w:tcPr>
          <w:p>
            <w:pPr>
              <w:spacing w:after="0"/>
            </w:pPr>
            <w:r>
              <w:t xml:space="preserve">保存場所(納税地など)に、パソコン・ディスプレイ・プリンタを備えます。スキャナ保存をするときは、35cm 以上のカラーディスプレイとカラープリンタを備えます。</w:t>
            </w:r>
          </w:p>
        </w:tc>
        <w:tc>
          <w:tcPr>
            <w:tcW w:w="5275" w:type="dxa"/>
          </w:tcPr>
          <w:p>
            <w:pPr>
              <w:spacing w:after="0"/>
            </w:pPr>
            <w:r>
              <w:t xml:space="preserve">規則 2 条 2 項 2 号・2 条 6 項 4 号</w:t>
            </w:r>
          </w:p>
        </w:tc>
      </w:tr>
      <w:tr>
        <w:tc>
          <w:tcPr>
            <w:tcW w:w="1454" w:type="dxa"/>
          </w:tcPr>
          <w:p>
            <w:pPr>
              <w:spacing w:after="0"/>
            </w:pPr>
            <w:r>
              <w:t xml:space="preserve">税務調査への対応</w:t>
            </w:r>
          </w:p>
        </w:tc>
        <w:tc>
          <w:tcPr>
            <w:tcW w:w="7273" w:type="dxa"/>
          </w:tcPr>
          <w:p>
            <w:pPr>
              <w:spacing w:after="0"/>
            </w:pPr>
            <w:r>
              <w:t xml:space="preserve">税務職員から求められたら、検索・出力したデータを提示・提出します。</w:t>
            </w:r>
          </w:p>
        </w:tc>
        <w:tc>
          <w:tcPr>
            <w:tcW w:w="5275" w:type="dxa"/>
          </w:tcPr>
          <w:p>
            <w:pPr>
              <w:spacing w:after="0"/>
            </w:pPr>
            <w:r>
              <w:t xml:space="preserve">規則 4 条 1 項、通達 4-14</w:t>
            </w:r>
          </w:p>
        </w:tc>
      </w:tr>
      <w:tr>
        <w:tc>
          <w:tcPr>
            <w:tcW w:w="1454" w:type="dxa"/>
          </w:tcPr>
          <w:p>
            <w:pPr>
              <w:spacing w:after="0"/>
            </w:pPr>
            <w:r>
              <w:t xml:space="preserve">権限の管理</w:t>
            </w:r>
          </w:p>
        </w:tc>
        <w:tc>
          <w:tcPr>
            <w:tcW w:w="7273" w:type="dxa"/>
          </w:tcPr>
          <w:p>
            <w:pPr>
              <w:spacing w:after="0"/>
            </w:pPr>
            <w:r>
              <w:t xml:space="preserve">訂正・削除をできる人(オーナー・管理者・経理)を必要な人に限り、退職者のアカウントをすぐに外します。</w:t>
            </w:r>
          </w:p>
        </w:tc>
        <w:tc>
          <w:tcPr>
            <w:tcW w:w="5275" w:type="dxa"/>
          </w:tcPr>
          <w:p>
            <w:pPr>
              <w:spacing w:after="0"/>
            </w:pPr>
            <w:r>
              <w:t xml:space="preserve">規則 4 条 1 項 4 号、通達 7-7</w:t>
            </w:r>
          </w:p>
        </w:tc>
      </w:tr>
      <w:tr>
        <w:tc>
          <w:tcPr>
            <w:tcW w:w="1454" w:type="dxa"/>
          </w:tcPr>
          <w:p>
            <w:pPr>
              <w:spacing w:after="0"/>
            </w:pPr>
            <w:r>
              <w:t xml:space="preserve">スキャナ保存</w:t>
            </w:r>
          </w:p>
        </w:tc>
        <w:tc>
          <w:tcPr>
            <w:tcW w:w="7273" w:type="dxa"/>
          </w:tcPr>
          <w:p>
            <w:pPr>
              <w:spacing w:after="0"/>
            </w:pPr>
            <w:r>
              <w:t xml:space="preserve">読み取りの設定(200dpi 以上・カラー・4 ポイントの文字)、入力期間の管理、事務の手続を明らかにした書類、帳簿との相互関連性(摘要に管理番号)を整えます。認定タイムスタンプを付けるまでの扱いは注 6 のとおりです。</w:t>
            </w:r>
          </w:p>
        </w:tc>
        <w:tc>
          <w:tcPr>
            <w:tcW w:w="5275" w:type="dxa"/>
          </w:tcPr>
          <w:p>
            <w:pPr>
              <w:spacing w:after="0"/>
            </w:pPr>
            <w:r>
              <w:t xml:space="preserve">規則 2 条 6 項・7 項</w:t>
            </w:r>
          </w:p>
        </w:tc>
      </w:tr>
      <w:tr>
        <w:tc>
          <w:tcPr>
            <w:tcW w:w="1454" w:type="dxa"/>
          </w:tcPr>
          <w:p>
            <w:pPr>
              <w:spacing w:after="0"/>
            </w:pPr>
            <w:r>
              <w:t xml:space="preserve">解約のとき</w:t>
            </w:r>
          </w:p>
        </w:tc>
        <w:tc>
          <w:tcPr>
            <w:tcW w:w="7273" w:type="dxa"/>
          </w:tcPr>
          <w:p>
            <w:pPr>
              <w:spacing w:after="0"/>
            </w:pPr>
            <w:r>
              <w:t xml:space="preserve">保存期間が残っているデータを、ダウンロードして要件に沿って保存します。</w:t>
            </w:r>
          </w:p>
        </w:tc>
        <w:tc>
          <w:tcPr>
            <w:tcW w:w="5275" w:type="dxa"/>
          </w:tcPr>
          <w:p>
            <w:pPr>
              <w:spacing w:after="0"/>
            </w:pPr>
            <w:r>
              <w:t xml:space="preserve">法 7 条、通達 4-36(システムを変えた場合)</w:t>
            </w:r>
          </w:p>
        </w:tc>
      </w:tr>
    </w:tbl>
    <w:p>
      <w:pPr>
        <w:spacing w:after="0"/>
      </w:pPr>
    </w:p>
    <w:p>
      <w:pPr>
        <w:pStyle w:val="Heading1"/>
        <w:keepNext/>
      </w:pPr>
      <w:r>
        <w:t xml:space="preserve">4. この表の対象外のもの</w:t>
      </w:r>
    </w:p>
    <w:tbl>
      <w:tblPr>
        <w:tblW w:w="140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3231"/>
        <w:gridCol w:w="10771"/>
      </w:tblGrid>
      <w:tr>
        <w:trPr>
          <w:tblHeader/>
        </w:trPr>
        <w:tc>
          <w:tcPr>
            <w:tcW w:w="3231" w:type="dxa"/>
            <w:shd w:val="clear" w:color="auto" w:fill="F2F2F2"/>
          </w:tcPr>
          <w:p>
            <w:pPr>
              <w:spacing w:after="0"/>
            </w:pPr>
            <w:r>
              <w:rPr>
                <w:b/>
                <w:bCs/>
              </w:rPr>
              <w:t xml:space="preserve">項目</w:t>
            </w:r>
          </w:p>
        </w:tc>
        <w:tc>
          <w:tcPr>
            <w:tcW w:w="10771" w:type="dxa"/>
            <w:shd w:val="clear" w:color="auto" w:fill="F2F2F2"/>
          </w:tcPr>
          <w:p>
            <w:pPr>
              <w:spacing w:after="0"/>
            </w:pPr>
            <w:r>
              <w:rPr>
                <w:b/>
                <w:bCs/>
              </w:rPr>
              <w:t xml:space="preserve">説明</w:t>
            </w:r>
          </w:p>
        </w:tc>
      </w:tr>
      <w:tr>
        <w:tc>
          <w:tcPr>
            <w:tcW w:w="3231" w:type="dxa"/>
          </w:tcPr>
          <w:p>
            <w:pPr>
              <w:spacing w:after="0"/>
            </w:pPr>
            <w:r>
              <w:t xml:space="preserve">電子帳簿・優良な電子帳簿</w:t>
            </w:r>
          </w:p>
        </w:tc>
        <w:tc>
          <w:tcPr>
            <w:tcW w:w="10771" w:type="dxa"/>
          </w:tcPr>
          <w:p>
            <w:pPr>
              <w:spacing w:after="0"/>
            </w:pPr>
            <w:r>
              <w:t xml:space="preserve">本サービスは、仕訳帳・総勘定元帳などの国税関係帳簿を作成・保存するシステムではありません。仕訳は会計ソフトに送り、帳簿は会計ソフトで保存します(法 4 条 1 項・法 8 条 4 項・規則 5 条)。</w:t>
            </w:r>
          </w:p>
        </w:tc>
      </w:tr>
      <w:tr>
        <w:tc>
          <w:tcPr>
            <w:tcW w:w="3231" w:type="dxa"/>
          </w:tcPr>
          <w:p>
            <w:pPr>
              <w:spacing w:after="0"/>
            </w:pPr>
            <w:r>
              <w:t xml:space="preserve">電子取引の猶予措置</w:t>
            </w:r>
          </w:p>
        </w:tc>
        <w:tc>
          <w:tcPr>
            <w:tcW w:w="10771" w:type="dxa"/>
          </w:tcPr>
          <w:p>
            <w:pPr>
              <w:spacing w:after="0"/>
            </w:pPr>
            <w:r>
              <w:t xml:space="preserve">要件に従って保存できなかったことに相当の理由がある場合の措置(規則 4 条 3 項)は、利用者と税務署の間のことです。</w:t>
            </w:r>
          </w:p>
        </w:tc>
      </w:tr>
      <w:tr>
        <w:tc>
          <w:tcPr>
            <w:tcW w:w="3231" w:type="dxa"/>
          </w:tcPr>
          <w:p>
            <w:pPr>
              <w:spacing w:after="0"/>
            </w:pPr>
            <w:r>
              <w:t xml:space="preserve">自社が発行する書類</w:t>
            </w:r>
          </w:p>
        </w:tc>
        <w:tc>
          <w:tcPr>
            <w:tcW w:w="10771" w:type="dxa"/>
          </w:tcPr>
          <w:p>
            <w:pPr>
              <w:spacing w:after="0"/>
            </w:pPr>
            <w:r>
              <w:t xml:space="preserve">本サービスは、取引先から受け取る請求書などを扱います。自社が発行する請求書の控えは対象外です。</w:t>
            </w:r>
          </w:p>
        </w:tc>
      </w:tr>
    </w:tbl>
    <w:p>
      <w:pPr>
        <w:spacing w:after="0"/>
      </w:pPr>
    </w:p>
    <w:p>
      <w:pPr>
        <w:pStyle w:val="Heading1"/>
        <w:keepNext/>
      </w:pPr>
      <w:r>
        <w:t xml:space="preserve">改訂の履歴</w:t>
      </w:r>
    </w:p>
    <w:tbl>
      <w:tblPr>
        <w:tblW w:w="140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917"/>
        <w:gridCol w:w="8751"/>
        <w:gridCol w:w="2334"/>
      </w:tblGrid>
      <w:tr>
        <w:trPr>
          <w:tblHeader/>
        </w:trPr>
        <w:tc>
          <w:tcPr>
            <w:tcW w:w="2917" w:type="dxa"/>
            <w:shd w:val="clear" w:color="auto" w:fill="F2F2F2"/>
          </w:tcPr>
          <w:p>
            <w:pPr>
              <w:spacing w:after="0"/>
            </w:pPr>
            <w:r>
              <w:rPr>
                <w:b/>
                <w:bCs/>
              </w:rPr>
              <w:t xml:space="preserve">版</w:t>
            </w:r>
          </w:p>
        </w:tc>
        <w:tc>
          <w:tcPr>
            <w:tcW w:w="8751" w:type="dxa"/>
            <w:shd w:val="clear" w:color="auto" w:fill="F2F2F2"/>
          </w:tcPr>
          <w:p>
            <w:pPr>
              <w:spacing w:after="0"/>
            </w:pPr>
            <w:r>
              <w:rPr>
                <w:b/>
                <w:bCs/>
              </w:rPr>
              <w:t xml:space="preserve">日付</w:t>
            </w:r>
          </w:p>
        </w:tc>
        <w:tc>
          <w:tcPr>
            <w:tcW w:w="2334" w:type="dxa"/>
            <w:shd w:val="clear" w:color="auto" w:fill="F2F2F2"/>
          </w:tcPr>
          <w:p>
            <w:pPr>
              <w:spacing w:after="0"/>
            </w:pPr>
            <w:r>
              <w:rPr>
                <w:b/>
                <w:bCs/>
              </w:rPr>
              <w:t xml:space="preserve">内容</w:t>
            </w:r>
          </w:p>
        </w:tc>
      </w:tr>
      <w:tr>
        <w:tc>
          <w:tcPr>
            <w:tcW w:w="2917" w:type="dxa"/>
          </w:tcPr>
          <w:p>
            <w:pPr>
              <w:spacing w:after="0"/>
            </w:pPr>
            <w:r>
              <w:t xml:space="preserve">第 1 版</w:t>
            </w:r>
          </w:p>
        </w:tc>
        <w:tc>
          <w:tcPr>
            <w:tcW w:w="8751" w:type="dxa"/>
          </w:tcPr>
          <w:p>
            <w:pPr>
              <w:spacing w:after="0"/>
            </w:pPr>
            <w:r>
              <w:t xml:space="preserve">2026 年 11 月 3 日</w:t>
            </w:r>
          </w:p>
        </w:tc>
        <w:tc>
          <w:tcPr>
            <w:tcW w:w="2334" w:type="dxa"/>
          </w:tcPr>
          <w:p>
            <w:pPr>
              <w:spacing w:after="0"/>
            </w:pPr>
            <w:r>
              <w:t xml:space="preserve">作成</w:t>
            </w:r>
          </w:p>
        </w:tc>
      </w:tr>
    </w:tbl>
    <w:p>
      <w:pPr>
        <w:spacing w:after="0"/>
      </w:pPr>
    </w:p>
    <w:sectPr>
      <w:pgSz w:w="16838" w:h="11906" w:orient="landscape"/>
      <w:pgMar w:top="1418" w:right="1418" w:bottom="1418" w:left="1418" w:header="851" w:footer="992" w:gutter="0"/>
    </w:sectPr>
  </w:body>
</w:document>
</file>

<file path=word/styles.xml><?xml version="1.0" encoding="utf-8"?>
<w:styles xmlns:w="http://schemas.openxmlformats.org/wordprocessingml/2006/main">
  <w:docDefaults>
    <w:rPrDefault>
      <w:rPr>
        <w:rFonts w:ascii="游明朝" w:eastAsia="游明朝" w:hAnsi="游明朝" w:cs="游明朝"/>
        <w:sz w:val="21"/>
        <w:szCs w:val="21"/>
        <w:lang w:val="en-US" w:eastAsia="ja-JP"/>
      </w:rPr>
    </w:rPrDefault>
    <w:pPrDefault>
      <w:pPr>
        <w:spacing w:after="100" w:line="300" w:lineRule="auto"/>
        <w:jc w:val="both"/>
      </w:pPr>
    </w:pPrDefault>
  </w:docDefaults>
  <w:style w:type="paragraph" w:default="1" w:styleId="Normal">
    <w:name w:val="Normal"/>
    <w:qFormat/>
  </w:style>
  <w:style w:type="paragraph" w:styleId="Title">
    <w:name w:val="Title"/>
    <w:basedOn w:val="Normal"/>
    <w:next w:val="Normal"/>
    <w:qFormat/>
    <w:pPr>
      <w:spacing w:before="0" w:after="360"/>
      <w:jc w:val="center"/>
      <w:outlineLvl w:val="0"/>
    </w:pPr>
    <w:rPr>
      <w:rFonts w:ascii="游ゴシック" w:eastAsia="游ゴシック" w:hAnsi="游ゴシック" w:cs="游ゴシック"/>
      <w:b/>
      <w:bCs/>
      <w:sz w:val="32"/>
      <w:szCs w:val="32"/>
    </w:rPr>
  </w:style>
  <w:style w:type="paragraph" w:styleId="Heading1">
    <w:name w:val="heading 1"/>
    <w:basedOn w:val="Normal"/>
    <w:next w:val="Normal"/>
    <w:qFormat/>
    <w:pPr>
      <w:keepNext/>
      <w:spacing w:before="360" w:after="120"/>
      <w:jc w:val="left"/>
      <w:outlineLvl w:val="0"/>
    </w:pPr>
    <w:rPr>
      <w:rFonts w:ascii="游ゴシック" w:eastAsia="游ゴシック" w:hAnsi="游ゴシック" w:cs="游ゴシック"/>
      <w:b/>
      <w:bCs/>
      <w:sz w:val="26"/>
      <w:szCs w:val="26"/>
    </w:rPr>
  </w:style>
  <w:style w:type="paragraph" w:styleId="Heading2">
    <w:name w:val="heading 2"/>
    <w:basedOn w:val="Normal"/>
    <w:next w:val="Normal"/>
    <w:qFormat/>
    <w:pPr>
      <w:keepNext/>
      <w:spacing w:before="240" w:after="120"/>
      <w:jc w:val="left"/>
      <w:outlineLvl w:val="1"/>
    </w:pPr>
    <w:rPr>
      <w:rFonts w:ascii="游ゴシック" w:eastAsia="游ゴシック" w:hAnsi="游ゴシック" w:cs="游ゴシック"/>
      <w:b/>
      <w:bCs/>
      <w:sz w:val="23"/>
      <w:szCs w:val="23"/>
    </w:rPr>
  </w:style>
  <w:style w:type="paragraph" w:styleId="Heading3">
    <w:name w:val="heading 3"/>
    <w:basedOn w:val="Normal"/>
    <w:next w:val="Normal"/>
    <w:qFormat/>
    <w:pPr>
      <w:keepNext/>
      <w:spacing w:before="200" w:after="120"/>
      <w:jc w:val="left"/>
      <w:outlineLvl w:val="2"/>
    </w:pPr>
    <w:rPr>
      <w:rFonts w:ascii="游ゴシック" w:eastAsia="游ゴシック" w:hAnsi="游ゴシック" w:cs="游ゴシック"/>
      <w:b/>
      <w:bCs/>
      <w:sz w:val="21"/>
      <w:szCs w:val="21"/>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電子帳簿保存法の要件対応表</dc:title>
  <dc:creator>Supernova Invoice</dc:creator>
  <dcterms:created xsi:type="dcterms:W3CDTF">2026-11-03T00:00:00Z</dcterms:created>
  <dcterms:modified xsi:type="dcterms:W3CDTF">2026-11-03T00:00:00Z</dcterms:modified>
</cp:coreProperties>
</file>